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BE60" w14:textId="77777777" w:rsidR="00F67F7B" w:rsidRDefault="00F67F7B" w:rsidP="00F67F7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i/>
          <w:iCs/>
          <w:sz w:val="20"/>
        </w:rPr>
      </w:pPr>
      <w:r w:rsidRPr="00F67F7B">
        <w:rPr>
          <w:rFonts w:ascii="Garamond" w:hAnsi="Garamond" w:cs="Arial"/>
          <w:b/>
          <w:bCs/>
          <w:iCs/>
          <w:sz w:val="20"/>
        </w:rPr>
        <w:tab/>
      </w:r>
      <w:r w:rsidRPr="00F67F7B">
        <w:rPr>
          <w:rFonts w:ascii="Garamond" w:hAnsi="Garamond" w:cs="Arial"/>
          <w:b/>
          <w:bCs/>
          <w:iCs/>
          <w:sz w:val="20"/>
        </w:rPr>
        <w:tab/>
      </w:r>
      <w:r w:rsidRPr="00F67F7B">
        <w:rPr>
          <w:rFonts w:ascii="Garamond" w:hAnsi="Garamond" w:cs="Arial"/>
          <w:b/>
          <w:bCs/>
          <w:iCs/>
          <w:sz w:val="20"/>
        </w:rPr>
        <w:tab/>
      </w:r>
      <w:r w:rsidRPr="00F67F7B">
        <w:rPr>
          <w:rFonts w:ascii="Garamond" w:hAnsi="Garamond" w:cs="Arial"/>
          <w:b/>
          <w:bCs/>
          <w:iCs/>
          <w:sz w:val="20"/>
        </w:rPr>
        <w:tab/>
      </w:r>
      <w:r w:rsidRPr="00F67F7B">
        <w:rPr>
          <w:rFonts w:ascii="Garamond" w:hAnsi="Garamond" w:cs="Arial"/>
          <w:b/>
          <w:bCs/>
          <w:iCs/>
          <w:sz w:val="20"/>
        </w:rPr>
        <w:tab/>
      </w:r>
    </w:p>
    <w:p w14:paraId="723D183A" w14:textId="77777777" w:rsidR="00F67F7B" w:rsidRPr="00870AD5" w:rsidRDefault="00F67F7B" w:rsidP="00F67F7B">
      <w:pPr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870AD5">
        <w:rPr>
          <w:rFonts w:ascii="Arial" w:hAnsi="Arial" w:cs="Arial"/>
          <w:b/>
          <w:sz w:val="28"/>
          <w:szCs w:val="28"/>
        </w:rPr>
        <w:t>Jednací a hlasovací řád řádné valné hromady</w:t>
      </w:r>
    </w:p>
    <w:p w14:paraId="2CD7617B" w14:textId="2D552D32" w:rsidR="00F67F7B" w:rsidRPr="00870AD5" w:rsidRDefault="008F3ECF" w:rsidP="00F67F7B">
      <w:pPr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933773">
        <w:rPr>
          <w:rFonts w:ascii="Arial" w:hAnsi="Arial" w:cs="Arial"/>
          <w:b/>
          <w:sz w:val="28"/>
          <w:szCs w:val="28"/>
        </w:rPr>
        <w:t>4</w:t>
      </w:r>
      <w:r w:rsidR="00F67F7B" w:rsidRPr="00870AD5">
        <w:rPr>
          <w:rFonts w:ascii="Arial" w:hAnsi="Arial" w:cs="Arial"/>
          <w:b/>
          <w:sz w:val="28"/>
          <w:szCs w:val="28"/>
        </w:rPr>
        <w:t>.</w:t>
      </w:r>
      <w:r w:rsidR="00C56947">
        <w:rPr>
          <w:rFonts w:ascii="Arial" w:hAnsi="Arial" w:cs="Arial"/>
          <w:b/>
          <w:sz w:val="28"/>
          <w:szCs w:val="28"/>
        </w:rPr>
        <w:t xml:space="preserve"> </w:t>
      </w:r>
      <w:r w:rsidR="00933773">
        <w:rPr>
          <w:rFonts w:ascii="Arial" w:hAnsi="Arial" w:cs="Arial"/>
          <w:b/>
          <w:sz w:val="28"/>
          <w:szCs w:val="28"/>
        </w:rPr>
        <w:t>7</w:t>
      </w:r>
      <w:r w:rsidR="00F67F7B" w:rsidRPr="00870AD5">
        <w:rPr>
          <w:rFonts w:ascii="Arial" w:hAnsi="Arial" w:cs="Arial"/>
          <w:b/>
          <w:sz w:val="28"/>
          <w:szCs w:val="28"/>
        </w:rPr>
        <w:t>. 20</w:t>
      </w:r>
      <w:r w:rsidR="00C56947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</w:p>
    <w:p w14:paraId="5DC381A0" w14:textId="77777777" w:rsidR="00F67F7B" w:rsidRPr="00870AD5" w:rsidRDefault="00F67F7B" w:rsidP="00F67F7B">
      <w:pPr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870AD5">
        <w:rPr>
          <w:rFonts w:ascii="Arial" w:hAnsi="Arial" w:cs="Arial"/>
          <w:b/>
          <w:sz w:val="20"/>
          <w:szCs w:val="20"/>
        </w:rPr>
        <w:t>Čl. I.</w:t>
      </w:r>
    </w:p>
    <w:p w14:paraId="3050BE14" w14:textId="77777777" w:rsidR="00F67F7B" w:rsidRPr="00870AD5" w:rsidRDefault="00F67F7B" w:rsidP="00703F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870AD5">
        <w:rPr>
          <w:rFonts w:ascii="Arial" w:hAnsi="Arial" w:cs="Arial"/>
          <w:sz w:val="20"/>
          <w:szCs w:val="20"/>
        </w:rPr>
        <w:t>Tento jednací řád valné hromady</w:t>
      </w:r>
      <w:r w:rsidR="00703FE6">
        <w:rPr>
          <w:rFonts w:ascii="Arial" w:hAnsi="Arial" w:cs="Arial"/>
          <w:sz w:val="20"/>
          <w:szCs w:val="20"/>
        </w:rPr>
        <w:t xml:space="preserve"> </w:t>
      </w:r>
      <w:r w:rsidRPr="00870AD5">
        <w:rPr>
          <w:rFonts w:ascii="Arial" w:hAnsi="Arial" w:cs="Arial"/>
          <w:sz w:val="20"/>
          <w:szCs w:val="20"/>
        </w:rPr>
        <w:t>společnosti Dostih</w:t>
      </w:r>
      <w:r w:rsidR="002105EE">
        <w:rPr>
          <w:rFonts w:ascii="Arial" w:hAnsi="Arial" w:cs="Arial"/>
          <w:sz w:val="20"/>
          <w:szCs w:val="20"/>
        </w:rPr>
        <w:t>o</w:t>
      </w:r>
      <w:r w:rsidRPr="00870AD5">
        <w:rPr>
          <w:rFonts w:ascii="Arial" w:hAnsi="Arial" w:cs="Arial"/>
          <w:sz w:val="20"/>
          <w:szCs w:val="20"/>
        </w:rPr>
        <w:t>vý spolek a.s.</w:t>
      </w:r>
      <w:r w:rsidR="00703FE6">
        <w:rPr>
          <w:rFonts w:ascii="Arial" w:hAnsi="Arial" w:cs="Arial"/>
          <w:sz w:val="20"/>
          <w:szCs w:val="20"/>
        </w:rPr>
        <w:t xml:space="preserve">, IČO: </w:t>
      </w:r>
      <w:r w:rsidR="00703FE6" w:rsidRPr="00703FE6">
        <w:rPr>
          <w:rFonts w:ascii="Arial" w:hAnsi="Arial" w:cs="Arial"/>
          <w:sz w:val="20"/>
          <w:szCs w:val="20"/>
        </w:rPr>
        <w:t>48155110</w:t>
      </w:r>
      <w:r w:rsidR="00703FE6">
        <w:rPr>
          <w:rFonts w:ascii="Arial" w:hAnsi="Arial" w:cs="Arial"/>
          <w:sz w:val="20"/>
          <w:szCs w:val="20"/>
        </w:rPr>
        <w:t xml:space="preserve"> </w:t>
      </w:r>
      <w:r w:rsidRPr="00870AD5">
        <w:rPr>
          <w:rFonts w:ascii="Arial" w:hAnsi="Arial" w:cs="Arial"/>
          <w:sz w:val="20"/>
          <w:szCs w:val="20"/>
        </w:rPr>
        <w:t xml:space="preserve">(dále jen </w:t>
      </w:r>
      <w:r w:rsidR="00513086">
        <w:rPr>
          <w:rFonts w:ascii="Arial" w:hAnsi="Arial" w:cs="Arial"/>
          <w:sz w:val="20"/>
          <w:szCs w:val="20"/>
        </w:rPr>
        <w:t>„</w:t>
      </w:r>
      <w:r w:rsidR="00513086" w:rsidRPr="00513086">
        <w:rPr>
          <w:rFonts w:ascii="Arial" w:hAnsi="Arial" w:cs="Arial"/>
          <w:b/>
          <w:bCs/>
          <w:sz w:val="20"/>
          <w:szCs w:val="20"/>
        </w:rPr>
        <w:t>valná hromada</w:t>
      </w:r>
      <w:r w:rsidR="00513086">
        <w:rPr>
          <w:rFonts w:ascii="Arial" w:hAnsi="Arial" w:cs="Arial"/>
          <w:sz w:val="20"/>
          <w:szCs w:val="20"/>
        </w:rPr>
        <w:t xml:space="preserve">“ a </w:t>
      </w:r>
      <w:r w:rsidR="00B25FB1">
        <w:rPr>
          <w:rFonts w:ascii="Arial" w:hAnsi="Arial" w:cs="Arial"/>
          <w:sz w:val="20"/>
          <w:szCs w:val="20"/>
        </w:rPr>
        <w:t>„</w:t>
      </w:r>
      <w:r w:rsidRPr="00870AD5">
        <w:rPr>
          <w:rFonts w:ascii="Arial" w:hAnsi="Arial" w:cs="Arial"/>
          <w:b/>
          <w:bCs/>
          <w:sz w:val="20"/>
          <w:szCs w:val="20"/>
        </w:rPr>
        <w:t>společnost</w:t>
      </w:r>
      <w:r w:rsidRPr="00870AD5">
        <w:rPr>
          <w:rFonts w:ascii="Arial" w:hAnsi="Arial" w:cs="Arial"/>
          <w:sz w:val="20"/>
          <w:szCs w:val="20"/>
        </w:rPr>
        <w:t>")</w:t>
      </w:r>
      <w:r w:rsidR="00513086">
        <w:rPr>
          <w:rFonts w:ascii="Arial" w:hAnsi="Arial" w:cs="Arial"/>
          <w:sz w:val="20"/>
          <w:szCs w:val="20"/>
        </w:rPr>
        <w:t xml:space="preserve">, </w:t>
      </w:r>
      <w:r w:rsidRPr="00870AD5">
        <w:rPr>
          <w:rFonts w:ascii="Arial" w:hAnsi="Arial" w:cs="Arial"/>
          <w:sz w:val="20"/>
          <w:szCs w:val="20"/>
        </w:rPr>
        <w:t>upravuje v souladu s</w:t>
      </w:r>
      <w:r w:rsidR="0084692E">
        <w:rPr>
          <w:rFonts w:ascii="Arial" w:hAnsi="Arial" w:cs="Arial"/>
          <w:sz w:val="20"/>
          <w:szCs w:val="20"/>
        </w:rPr>
        <w:t>e zákonem</w:t>
      </w:r>
      <w:r w:rsidR="008334B7">
        <w:rPr>
          <w:rFonts w:ascii="Arial" w:hAnsi="Arial" w:cs="Arial"/>
          <w:sz w:val="20"/>
          <w:szCs w:val="20"/>
        </w:rPr>
        <w:t xml:space="preserve"> č. 90/2012 Sb., o obchodních společnostech a družstvech (zákon </w:t>
      </w:r>
      <w:r w:rsidR="0084692E">
        <w:rPr>
          <w:rFonts w:ascii="Arial" w:hAnsi="Arial" w:cs="Arial"/>
          <w:sz w:val="20"/>
          <w:szCs w:val="20"/>
        </w:rPr>
        <w:t xml:space="preserve">o </w:t>
      </w:r>
      <w:r w:rsidRPr="00870AD5">
        <w:rPr>
          <w:rFonts w:ascii="Arial" w:hAnsi="Arial" w:cs="Arial"/>
          <w:sz w:val="20"/>
          <w:szCs w:val="20"/>
        </w:rPr>
        <w:t>obchodní</w:t>
      </w:r>
      <w:r w:rsidR="0084692E">
        <w:rPr>
          <w:rFonts w:ascii="Arial" w:hAnsi="Arial" w:cs="Arial"/>
          <w:sz w:val="20"/>
          <w:szCs w:val="20"/>
        </w:rPr>
        <w:t>ch korporacích</w:t>
      </w:r>
      <w:r w:rsidR="008334B7">
        <w:rPr>
          <w:rFonts w:ascii="Arial" w:hAnsi="Arial" w:cs="Arial"/>
          <w:sz w:val="20"/>
          <w:szCs w:val="20"/>
        </w:rPr>
        <w:t xml:space="preserve">) </w:t>
      </w:r>
      <w:r w:rsidRPr="00870AD5">
        <w:rPr>
          <w:rFonts w:ascii="Arial" w:hAnsi="Arial" w:cs="Arial"/>
          <w:sz w:val="20"/>
          <w:szCs w:val="20"/>
        </w:rPr>
        <w:t xml:space="preserve">a stanovami </w:t>
      </w:r>
      <w:r w:rsidR="00513086">
        <w:rPr>
          <w:rFonts w:ascii="Arial" w:hAnsi="Arial" w:cs="Arial"/>
          <w:sz w:val="20"/>
          <w:szCs w:val="20"/>
        </w:rPr>
        <w:t xml:space="preserve">společnosti </w:t>
      </w:r>
      <w:r w:rsidRPr="00870AD5">
        <w:rPr>
          <w:rFonts w:ascii="Arial" w:hAnsi="Arial" w:cs="Arial"/>
          <w:sz w:val="20"/>
          <w:szCs w:val="20"/>
        </w:rPr>
        <w:t xml:space="preserve">způsob prezence akcionářů, </w:t>
      </w:r>
      <w:r w:rsidR="00513086">
        <w:rPr>
          <w:rFonts w:ascii="Arial" w:hAnsi="Arial" w:cs="Arial"/>
          <w:sz w:val="20"/>
          <w:szCs w:val="20"/>
        </w:rPr>
        <w:t xml:space="preserve">průběh </w:t>
      </w:r>
      <w:r w:rsidRPr="00870AD5">
        <w:rPr>
          <w:rFonts w:ascii="Arial" w:hAnsi="Arial" w:cs="Arial"/>
          <w:sz w:val="20"/>
          <w:szCs w:val="20"/>
        </w:rPr>
        <w:t xml:space="preserve">jednání valné hromady, způsob uplatňování práv akcionáře na valné hromadě </w:t>
      </w:r>
      <w:r w:rsidR="00513086">
        <w:rPr>
          <w:rFonts w:ascii="Arial" w:hAnsi="Arial" w:cs="Arial"/>
          <w:sz w:val="20"/>
          <w:szCs w:val="20"/>
        </w:rPr>
        <w:t>vč.</w:t>
      </w:r>
      <w:r w:rsidRPr="00870AD5">
        <w:rPr>
          <w:rFonts w:ascii="Arial" w:hAnsi="Arial" w:cs="Arial"/>
          <w:sz w:val="20"/>
          <w:szCs w:val="20"/>
        </w:rPr>
        <w:t xml:space="preserve"> způsob</w:t>
      </w:r>
      <w:r w:rsidR="00513086">
        <w:rPr>
          <w:rFonts w:ascii="Arial" w:hAnsi="Arial" w:cs="Arial"/>
          <w:sz w:val="20"/>
          <w:szCs w:val="20"/>
        </w:rPr>
        <w:t>u</w:t>
      </w:r>
      <w:r w:rsidRPr="00870AD5">
        <w:rPr>
          <w:rFonts w:ascii="Arial" w:hAnsi="Arial" w:cs="Arial"/>
          <w:sz w:val="20"/>
          <w:szCs w:val="20"/>
        </w:rPr>
        <w:t xml:space="preserve"> hlasování</w:t>
      </w:r>
      <w:r w:rsidR="005A77DB">
        <w:rPr>
          <w:rFonts w:ascii="Arial" w:hAnsi="Arial" w:cs="Arial"/>
          <w:sz w:val="20"/>
          <w:szCs w:val="20"/>
        </w:rPr>
        <w:t xml:space="preserve"> (dále jen „</w:t>
      </w:r>
      <w:r w:rsidR="005A77DB" w:rsidRPr="005A77DB">
        <w:rPr>
          <w:rFonts w:ascii="Arial" w:hAnsi="Arial" w:cs="Arial"/>
          <w:b/>
          <w:bCs/>
          <w:sz w:val="20"/>
          <w:szCs w:val="20"/>
        </w:rPr>
        <w:t>jednací řád</w:t>
      </w:r>
      <w:r w:rsidR="005A77DB">
        <w:rPr>
          <w:rFonts w:ascii="Arial" w:hAnsi="Arial" w:cs="Arial"/>
          <w:sz w:val="20"/>
          <w:szCs w:val="20"/>
        </w:rPr>
        <w:t>“).</w:t>
      </w:r>
    </w:p>
    <w:p w14:paraId="2498CEC6" w14:textId="77777777" w:rsidR="00F67F7B" w:rsidRDefault="00F67F7B" w:rsidP="00703FE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870AD5">
        <w:rPr>
          <w:rFonts w:ascii="Arial" w:hAnsi="Arial" w:cs="Arial"/>
          <w:sz w:val="20"/>
          <w:szCs w:val="20"/>
        </w:rPr>
        <w:t>Pro účely</w:t>
      </w:r>
      <w:r w:rsidR="005A77DB">
        <w:rPr>
          <w:rFonts w:ascii="Arial" w:hAnsi="Arial" w:cs="Arial"/>
          <w:sz w:val="20"/>
          <w:szCs w:val="20"/>
        </w:rPr>
        <w:t xml:space="preserve"> </w:t>
      </w:r>
      <w:r w:rsidRPr="00870AD5">
        <w:rPr>
          <w:rFonts w:ascii="Arial" w:hAnsi="Arial" w:cs="Arial"/>
          <w:sz w:val="20"/>
          <w:szCs w:val="20"/>
        </w:rPr>
        <w:t>jednacího řádu se označením „akcionář“ rozumí i zástupce akcionáře</w:t>
      </w:r>
      <w:r w:rsidR="00F55CCE">
        <w:rPr>
          <w:rFonts w:ascii="Arial" w:hAnsi="Arial" w:cs="Arial"/>
          <w:sz w:val="20"/>
          <w:szCs w:val="20"/>
        </w:rPr>
        <w:t>.</w:t>
      </w:r>
    </w:p>
    <w:p w14:paraId="15413CAD" w14:textId="77777777" w:rsidR="00703FE6" w:rsidRDefault="00703FE6" w:rsidP="00703FE6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02C17BEA" w14:textId="77777777" w:rsidR="00F67F7B" w:rsidRPr="00870AD5" w:rsidRDefault="00F67F7B" w:rsidP="00F67F7B">
      <w:pPr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870AD5">
        <w:rPr>
          <w:rFonts w:ascii="Arial" w:hAnsi="Arial" w:cs="Arial"/>
          <w:b/>
          <w:bCs/>
          <w:sz w:val="20"/>
          <w:szCs w:val="20"/>
        </w:rPr>
        <w:t>Čl. II.</w:t>
      </w:r>
    </w:p>
    <w:p w14:paraId="53BB62EC" w14:textId="77777777" w:rsidR="00E932DE" w:rsidRPr="00E932DE" w:rsidRDefault="00E932DE" w:rsidP="00E932D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E932DE">
        <w:rPr>
          <w:rFonts w:ascii="Arial" w:hAnsi="Arial" w:cs="Arial"/>
          <w:sz w:val="20"/>
          <w:szCs w:val="20"/>
        </w:rPr>
        <w:t xml:space="preserve">Prezence </w:t>
      </w:r>
      <w:r>
        <w:rPr>
          <w:rFonts w:ascii="Arial" w:hAnsi="Arial" w:cs="Arial"/>
          <w:sz w:val="20"/>
          <w:szCs w:val="20"/>
        </w:rPr>
        <w:t xml:space="preserve">akcionářů </w:t>
      </w:r>
      <w:r w:rsidRPr="00E932DE">
        <w:rPr>
          <w:rFonts w:ascii="Arial" w:hAnsi="Arial" w:cs="Arial"/>
          <w:sz w:val="20"/>
          <w:szCs w:val="20"/>
        </w:rPr>
        <w:t xml:space="preserve">se uskutečňuje v místě a čase uvedeném v pozvánce. </w:t>
      </w:r>
    </w:p>
    <w:p w14:paraId="56CEEA4D" w14:textId="77777777" w:rsidR="00F67F7B" w:rsidRDefault="00F67F7B" w:rsidP="00703FE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870AD5">
        <w:rPr>
          <w:rFonts w:ascii="Arial" w:hAnsi="Arial" w:cs="Arial"/>
          <w:sz w:val="20"/>
          <w:szCs w:val="20"/>
        </w:rPr>
        <w:t>Pro prezenci akcionářů</w:t>
      </w:r>
      <w:r w:rsidR="007E05EF">
        <w:rPr>
          <w:rFonts w:ascii="Arial" w:hAnsi="Arial" w:cs="Arial"/>
          <w:sz w:val="20"/>
          <w:szCs w:val="20"/>
        </w:rPr>
        <w:t xml:space="preserve"> </w:t>
      </w:r>
      <w:r w:rsidRPr="00870AD5">
        <w:rPr>
          <w:rFonts w:ascii="Arial" w:hAnsi="Arial" w:cs="Arial"/>
          <w:sz w:val="20"/>
          <w:szCs w:val="20"/>
        </w:rPr>
        <w:t>je zřízeno prezenční místo, které provádí zápis akcionáře do listiny přítomných</w:t>
      </w:r>
      <w:r w:rsidR="00B25FB1">
        <w:rPr>
          <w:rFonts w:ascii="Arial" w:hAnsi="Arial" w:cs="Arial"/>
          <w:sz w:val="20"/>
          <w:szCs w:val="20"/>
        </w:rPr>
        <w:t xml:space="preserve"> a </w:t>
      </w:r>
      <w:r w:rsidRPr="00870AD5">
        <w:rPr>
          <w:rFonts w:ascii="Arial" w:hAnsi="Arial" w:cs="Arial"/>
          <w:sz w:val="20"/>
          <w:szCs w:val="20"/>
        </w:rPr>
        <w:t>vydává akcionáři hlasovací lístky. Podpisem na listině přítomných akcionář potvrzuje, že m</w:t>
      </w:r>
      <w:r w:rsidR="000D3F44">
        <w:rPr>
          <w:rFonts w:ascii="Arial" w:hAnsi="Arial" w:cs="Arial"/>
          <w:sz w:val="20"/>
          <w:szCs w:val="20"/>
        </w:rPr>
        <w:t xml:space="preserve">u byly předány </w:t>
      </w:r>
      <w:r w:rsidR="00B25FB1">
        <w:rPr>
          <w:rFonts w:ascii="Arial" w:hAnsi="Arial" w:cs="Arial"/>
          <w:sz w:val="20"/>
          <w:szCs w:val="20"/>
        </w:rPr>
        <w:t xml:space="preserve">všechny </w:t>
      </w:r>
      <w:r w:rsidR="000D3F44">
        <w:rPr>
          <w:rFonts w:ascii="Arial" w:hAnsi="Arial" w:cs="Arial"/>
          <w:sz w:val="20"/>
          <w:szCs w:val="20"/>
        </w:rPr>
        <w:t>hlasovací lístky</w:t>
      </w:r>
      <w:r w:rsidR="00B25FB1">
        <w:rPr>
          <w:rFonts w:ascii="Arial" w:hAnsi="Arial" w:cs="Arial"/>
          <w:sz w:val="20"/>
          <w:szCs w:val="20"/>
        </w:rPr>
        <w:t xml:space="preserve"> nezbytné pro hlasování podle </w:t>
      </w:r>
      <w:r w:rsidR="000D3F44">
        <w:rPr>
          <w:rFonts w:ascii="Arial" w:hAnsi="Arial" w:cs="Arial"/>
          <w:sz w:val="20"/>
          <w:szCs w:val="20"/>
        </w:rPr>
        <w:t>pozván</w:t>
      </w:r>
      <w:r w:rsidR="00B25FB1">
        <w:rPr>
          <w:rFonts w:ascii="Arial" w:hAnsi="Arial" w:cs="Arial"/>
          <w:sz w:val="20"/>
          <w:szCs w:val="20"/>
        </w:rPr>
        <w:t xml:space="preserve">ky </w:t>
      </w:r>
      <w:r w:rsidR="000D3F44">
        <w:rPr>
          <w:rFonts w:ascii="Arial" w:hAnsi="Arial" w:cs="Arial"/>
          <w:sz w:val="20"/>
          <w:szCs w:val="20"/>
        </w:rPr>
        <w:t>na valnou hromadu (</w:t>
      </w:r>
      <w:r w:rsidR="000D3F44" w:rsidRPr="00870AD5">
        <w:rPr>
          <w:rFonts w:ascii="Arial" w:hAnsi="Arial" w:cs="Arial"/>
          <w:sz w:val="20"/>
          <w:szCs w:val="20"/>
        </w:rPr>
        <w:t>dále jen „</w:t>
      </w:r>
      <w:r w:rsidR="000D3F44" w:rsidRPr="00FF258E">
        <w:rPr>
          <w:rFonts w:ascii="Arial" w:hAnsi="Arial" w:cs="Arial"/>
          <w:b/>
          <w:bCs/>
          <w:sz w:val="20"/>
          <w:szCs w:val="20"/>
        </w:rPr>
        <w:t>pozvánka</w:t>
      </w:r>
      <w:r w:rsidR="00B25FB1" w:rsidRPr="00C56947">
        <w:rPr>
          <w:rFonts w:ascii="Arial" w:hAnsi="Arial" w:cs="Arial"/>
          <w:sz w:val="20"/>
          <w:szCs w:val="20"/>
        </w:rPr>
        <w:t>“</w:t>
      </w:r>
      <w:r w:rsidR="000D3F44" w:rsidRPr="00C56947">
        <w:rPr>
          <w:rFonts w:ascii="Arial" w:hAnsi="Arial" w:cs="Arial"/>
          <w:sz w:val="20"/>
          <w:szCs w:val="20"/>
        </w:rPr>
        <w:t>).</w:t>
      </w:r>
    </w:p>
    <w:p w14:paraId="5AFF7266" w14:textId="77777777" w:rsidR="00E932DE" w:rsidRDefault="00E932DE" w:rsidP="00E932D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F67F7B">
        <w:rPr>
          <w:rFonts w:ascii="Arial" w:hAnsi="Arial" w:cs="Arial"/>
          <w:sz w:val="20"/>
          <w:szCs w:val="20"/>
        </w:rPr>
        <w:t xml:space="preserve">Při prezenci </w:t>
      </w:r>
      <w:r w:rsidRPr="00E932DE">
        <w:rPr>
          <w:rFonts w:ascii="Arial" w:hAnsi="Arial" w:cs="Arial"/>
          <w:sz w:val="20"/>
          <w:szCs w:val="20"/>
        </w:rPr>
        <w:t>ověří</w:t>
      </w:r>
      <w:r>
        <w:rPr>
          <w:rFonts w:ascii="Arial" w:hAnsi="Arial" w:cs="Arial"/>
          <w:sz w:val="20"/>
          <w:szCs w:val="20"/>
        </w:rPr>
        <w:t xml:space="preserve"> </w:t>
      </w:r>
      <w:r w:rsidRPr="00F67F7B">
        <w:rPr>
          <w:rFonts w:ascii="Arial" w:hAnsi="Arial" w:cs="Arial"/>
          <w:sz w:val="20"/>
          <w:szCs w:val="20"/>
        </w:rPr>
        <w:t>prezenční místo totožnost akcionářů a jejich oprávnění účastnit se valné hromady</w:t>
      </w:r>
      <w:r>
        <w:rPr>
          <w:rFonts w:ascii="Arial" w:hAnsi="Arial" w:cs="Arial"/>
          <w:sz w:val="20"/>
          <w:szCs w:val="20"/>
        </w:rPr>
        <w:br/>
      </w:r>
      <w:r w:rsidRPr="00F67F7B">
        <w:rPr>
          <w:rFonts w:ascii="Arial" w:hAnsi="Arial" w:cs="Arial"/>
          <w:sz w:val="20"/>
          <w:szCs w:val="20"/>
        </w:rPr>
        <w:t>a převezme příslušné listiny</w:t>
      </w:r>
      <w:r>
        <w:rPr>
          <w:rFonts w:ascii="Arial" w:hAnsi="Arial" w:cs="Arial"/>
          <w:sz w:val="20"/>
          <w:szCs w:val="20"/>
        </w:rPr>
        <w:t xml:space="preserve"> </w:t>
      </w:r>
      <w:r w:rsidRPr="00F67F7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např. </w:t>
      </w:r>
      <w:r w:rsidRPr="00F67F7B">
        <w:rPr>
          <w:rFonts w:ascii="Arial" w:hAnsi="Arial" w:cs="Arial"/>
          <w:sz w:val="20"/>
          <w:szCs w:val="20"/>
        </w:rPr>
        <w:t>plné moci, výpisy z obchodního rejstříku).</w:t>
      </w:r>
    </w:p>
    <w:p w14:paraId="14D49883" w14:textId="77777777" w:rsidR="007E05EF" w:rsidRDefault="007E05EF" w:rsidP="00E932D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7E05EF">
        <w:rPr>
          <w:rFonts w:ascii="Arial" w:hAnsi="Arial" w:cs="Arial"/>
          <w:sz w:val="20"/>
          <w:szCs w:val="20"/>
        </w:rPr>
        <w:t>Prezence se provádí po celou dobu jednání valné hromady.</w:t>
      </w:r>
      <w:r w:rsidR="00355BBA">
        <w:rPr>
          <w:rFonts w:ascii="Arial" w:hAnsi="Arial" w:cs="Arial"/>
          <w:sz w:val="20"/>
          <w:szCs w:val="20"/>
        </w:rPr>
        <w:t xml:space="preserve"> </w:t>
      </w:r>
      <w:r w:rsidR="00355BBA" w:rsidRPr="00355BBA">
        <w:rPr>
          <w:rFonts w:ascii="Arial" w:hAnsi="Arial" w:cs="Arial"/>
          <w:sz w:val="20"/>
          <w:szCs w:val="20"/>
        </w:rPr>
        <w:t>Po celou dobu jednání valné hromady se považují za přítomné ti akcionáři, kteří se zapíší do listiny přítomných a neprojeví vůli svoji přítomnost na valné hromadě ukončit, popř. přerušit</w:t>
      </w:r>
      <w:r w:rsidR="00355BBA">
        <w:rPr>
          <w:rFonts w:ascii="Arial" w:hAnsi="Arial" w:cs="Arial"/>
          <w:sz w:val="20"/>
          <w:szCs w:val="20"/>
        </w:rPr>
        <w:t>.</w:t>
      </w:r>
    </w:p>
    <w:p w14:paraId="3AEB8AD2" w14:textId="77777777" w:rsidR="007E05EF" w:rsidRDefault="007E05EF" w:rsidP="007E05E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F67F7B">
        <w:rPr>
          <w:rFonts w:ascii="Arial" w:hAnsi="Arial" w:cs="Arial"/>
          <w:sz w:val="20"/>
          <w:szCs w:val="20"/>
        </w:rPr>
        <w:t xml:space="preserve">Při opuštění </w:t>
      </w:r>
      <w:r>
        <w:rPr>
          <w:rFonts w:ascii="Arial" w:hAnsi="Arial" w:cs="Arial"/>
          <w:sz w:val="20"/>
          <w:szCs w:val="20"/>
        </w:rPr>
        <w:t>místa konání valné hromady</w:t>
      </w:r>
      <w:r w:rsidR="00355BBA">
        <w:rPr>
          <w:rFonts w:ascii="Arial" w:hAnsi="Arial" w:cs="Arial"/>
          <w:sz w:val="20"/>
          <w:szCs w:val="20"/>
        </w:rPr>
        <w:t xml:space="preserve">, jakož i při ukončení účasti na valné hromadě, </w:t>
      </w:r>
      <w:r w:rsidRPr="00F67F7B">
        <w:rPr>
          <w:rFonts w:ascii="Arial" w:hAnsi="Arial" w:cs="Arial"/>
          <w:sz w:val="20"/>
          <w:szCs w:val="20"/>
        </w:rPr>
        <w:t>je akcionář povinen odevzdat prezenčnímu místu hlasovací lístky, které mu po</w:t>
      </w:r>
      <w:r>
        <w:rPr>
          <w:rFonts w:ascii="Arial" w:hAnsi="Arial" w:cs="Arial"/>
          <w:sz w:val="20"/>
          <w:szCs w:val="20"/>
        </w:rPr>
        <w:t xml:space="preserve"> případném </w:t>
      </w:r>
      <w:r w:rsidRPr="00F67F7B">
        <w:rPr>
          <w:rFonts w:ascii="Arial" w:hAnsi="Arial" w:cs="Arial"/>
          <w:sz w:val="20"/>
          <w:szCs w:val="20"/>
        </w:rPr>
        <w:t xml:space="preserve">návratu do </w:t>
      </w:r>
      <w:r>
        <w:rPr>
          <w:rFonts w:ascii="Arial" w:hAnsi="Arial" w:cs="Arial"/>
          <w:sz w:val="20"/>
          <w:szCs w:val="20"/>
        </w:rPr>
        <w:t xml:space="preserve">místa konání valné hromady </w:t>
      </w:r>
      <w:r w:rsidRPr="00F67F7B">
        <w:rPr>
          <w:rFonts w:ascii="Arial" w:hAnsi="Arial" w:cs="Arial"/>
          <w:sz w:val="20"/>
          <w:szCs w:val="20"/>
        </w:rPr>
        <w:t xml:space="preserve">budou vráceny. </w:t>
      </w:r>
      <w:r w:rsidR="00355BBA">
        <w:rPr>
          <w:rFonts w:ascii="Arial" w:hAnsi="Arial" w:cs="Arial"/>
          <w:sz w:val="20"/>
          <w:szCs w:val="20"/>
        </w:rPr>
        <w:t xml:space="preserve">Odevzdání hlasovacích lístků </w:t>
      </w:r>
      <w:r w:rsidRPr="00F67F7B">
        <w:rPr>
          <w:rFonts w:ascii="Arial" w:hAnsi="Arial" w:cs="Arial"/>
          <w:sz w:val="20"/>
          <w:szCs w:val="20"/>
        </w:rPr>
        <w:t>je akcionář povinen potvrdit svým podpisem, jinak se považuje za akcionáře přítomného na valné hromadě. Prezenční místo zaznamená identifikaci akcionáře</w:t>
      </w:r>
      <w:r w:rsidR="00355BBA">
        <w:rPr>
          <w:rFonts w:ascii="Arial" w:hAnsi="Arial" w:cs="Arial"/>
          <w:sz w:val="20"/>
          <w:szCs w:val="20"/>
        </w:rPr>
        <w:t xml:space="preserve"> </w:t>
      </w:r>
      <w:r w:rsidRPr="00F67F7B">
        <w:rPr>
          <w:rFonts w:ascii="Arial" w:hAnsi="Arial" w:cs="Arial"/>
          <w:sz w:val="20"/>
          <w:szCs w:val="20"/>
        </w:rPr>
        <w:t xml:space="preserve">a dobu přerušení </w:t>
      </w:r>
      <w:r>
        <w:rPr>
          <w:rFonts w:ascii="Arial" w:hAnsi="Arial" w:cs="Arial"/>
          <w:sz w:val="20"/>
          <w:szCs w:val="20"/>
        </w:rPr>
        <w:t xml:space="preserve">jeho </w:t>
      </w:r>
      <w:r w:rsidRPr="00F67F7B">
        <w:rPr>
          <w:rFonts w:ascii="Arial" w:hAnsi="Arial" w:cs="Arial"/>
          <w:sz w:val="20"/>
          <w:szCs w:val="20"/>
        </w:rPr>
        <w:t>účasti na valné hromadě</w:t>
      </w:r>
      <w:r>
        <w:rPr>
          <w:rFonts w:ascii="Arial" w:hAnsi="Arial" w:cs="Arial"/>
          <w:sz w:val="20"/>
          <w:szCs w:val="20"/>
        </w:rPr>
        <w:t xml:space="preserve"> </w:t>
      </w:r>
      <w:r w:rsidRPr="00B25FB1">
        <w:rPr>
          <w:rFonts w:ascii="Arial" w:hAnsi="Arial" w:cs="Arial"/>
          <w:sz w:val="20"/>
          <w:szCs w:val="20"/>
        </w:rPr>
        <w:t xml:space="preserve">nebo </w:t>
      </w:r>
      <w:r>
        <w:rPr>
          <w:rFonts w:ascii="Arial" w:hAnsi="Arial" w:cs="Arial"/>
          <w:sz w:val="20"/>
          <w:szCs w:val="20"/>
        </w:rPr>
        <w:t>její</w:t>
      </w:r>
      <w:r w:rsidR="00355BBA">
        <w:rPr>
          <w:rFonts w:ascii="Arial" w:hAnsi="Arial" w:cs="Arial"/>
          <w:sz w:val="20"/>
          <w:szCs w:val="20"/>
        </w:rPr>
        <w:t xml:space="preserve">ho </w:t>
      </w:r>
      <w:r w:rsidRPr="00B25FB1">
        <w:rPr>
          <w:rFonts w:ascii="Arial" w:hAnsi="Arial" w:cs="Arial"/>
          <w:sz w:val="20"/>
          <w:szCs w:val="20"/>
        </w:rPr>
        <w:t>ukončení</w:t>
      </w:r>
      <w:r w:rsidRPr="00F67F7B">
        <w:rPr>
          <w:rFonts w:ascii="Arial" w:hAnsi="Arial" w:cs="Arial"/>
          <w:sz w:val="20"/>
          <w:szCs w:val="20"/>
        </w:rPr>
        <w:t>.</w:t>
      </w:r>
    </w:p>
    <w:p w14:paraId="79395AB9" w14:textId="77777777" w:rsidR="00C56947" w:rsidRPr="00F67F7B" w:rsidRDefault="00C56947" w:rsidP="00C56947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285A7381" w14:textId="77777777" w:rsidR="00F67F7B" w:rsidRPr="00870AD5" w:rsidRDefault="00F67F7B" w:rsidP="00F67F7B">
      <w:pPr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870AD5">
        <w:rPr>
          <w:rFonts w:ascii="Arial" w:hAnsi="Arial" w:cs="Arial"/>
          <w:b/>
          <w:bCs/>
          <w:sz w:val="20"/>
          <w:szCs w:val="20"/>
        </w:rPr>
        <w:t>Čl. III.</w:t>
      </w:r>
    </w:p>
    <w:p w14:paraId="310DDEED" w14:textId="77777777" w:rsidR="00F67F7B" w:rsidRDefault="00F67F7B" w:rsidP="00703FE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870AD5">
        <w:rPr>
          <w:rFonts w:ascii="Arial" w:hAnsi="Arial" w:cs="Arial"/>
          <w:sz w:val="20"/>
          <w:szCs w:val="20"/>
        </w:rPr>
        <w:t>Jednání valné hromady zahajuje člen představenstva společnosti, jehož tím představenstvo pověří</w:t>
      </w:r>
      <w:r w:rsidR="00B25FB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 w:rsidRPr="00870AD5">
        <w:rPr>
          <w:rFonts w:ascii="Arial" w:hAnsi="Arial" w:cs="Arial"/>
          <w:sz w:val="20"/>
          <w:szCs w:val="20"/>
        </w:rPr>
        <w:t xml:space="preserve">a řídí toto jednání </w:t>
      </w:r>
      <w:r w:rsidR="00E870E2">
        <w:rPr>
          <w:rFonts w:ascii="Arial" w:hAnsi="Arial" w:cs="Arial"/>
          <w:sz w:val="20"/>
          <w:szCs w:val="20"/>
        </w:rPr>
        <w:t xml:space="preserve">až </w:t>
      </w:r>
      <w:r w:rsidRPr="00870AD5">
        <w:rPr>
          <w:rFonts w:ascii="Arial" w:hAnsi="Arial" w:cs="Arial"/>
          <w:sz w:val="20"/>
          <w:szCs w:val="20"/>
        </w:rPr>
        <w:t>do okamžiku zvolení předsedy valné hromady.</w:t>
      </w:r>
    </w:p>
    <w:p w14:paraId="09DE9C72" w14:textId="77777777" w:rsidR="00F67F7B" w:rsidRDefault="00F67F7B" w:rsidP="00703FE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F67F7B">
        <w:rPr>
          <w:rFonts w:ascii="Arial" w:hAnsi="Arial" w:cs="Arial"/>
          <w:sz w:val="20"/>
          <w:szCs w:val="20"/>
        </w:rPr>
        <w:t>Valná hromada se usnáší o záležitostech, které byly zařazeny na</w:t>
      </w:r>
      <w:r w:rsidR="00744B94">
        <w:rPr>
          <w:rFonts w:ascii="Arial" w:hAnsi="Arial" w:cs="Arial"/>
          <w:sz w:val="20"/>
          <w:szCs w:val="20"/>
        </w:rPr>
        <w:t xml:space="preserve"> </w:t>
      </w:r>
      <w:r w:rsidRPr="00F67F7B">
        <w:rPr>
          <w:rFonts w:ascii="Arial" w:hAnsi="Arial" w:cs="Arial"/>
          <w:sz w:val="20"/>
          <w:szCs w:val="20"/>
        </w:rPr>
        <w:t xml:space="preserve">pořad </w:t>
      </w:r>
      <w:r w:rsidR="00BD2FE1">
        <w:rPr>
          <w:rFonts w:ascii="Arial" w:hAnsi="Arial" w:cs="Arial"/>
          <w:sz w:val="20"/>
          <w:szCs w:val="20"/>
        </w:rPr>
        <w:t xml:space="preserve">jejího </w:t>
      </w:r>
      <w:r w:rsidRPr="00F67F7B">
        <w:rPr>
          <w:rFonts w:ascii="Arial" w:hAnsi="Arial" w:cs="Arial"/>
          <w:sz w:val="20"/>
          <w:szCs w:val="20"/>
        </w:rPr>
        <w:t>jednání dle pozvánky.</w:t>
      </w:r>
      <w:r w:rsidR="00BD2FE1">
        <w:rPr>
          <w:rFonts w:ascii="Arial" w:hAnsi="Arial" w:cs="Arial"/>
          <w:sz w:val="20"/>
          <w:szCs w:val="20"/>
        </w:rPr>
        <w:t xml:space="preserve"> </w:t>
      </w:r>
      <w:r w:rsidRPr="00F67F7B">
        <w:rPr>
          <w:rFonts w:ascii="Arial" w:hAnsi="Arial" w:cs="Arial"/>
          <w:sz w:val="20"/>
          <w:szCs w:val="20"/>
        </w:rPr>
        <w:t xml:space="preserve">O záležitostech, které nebyly uvedeny v </w:t>
      </w:r>
      <w:r w:rsidR="00BD2FE1">
        <w:rPr>
          <w:rFonts w:ascii="Arial" w:hAnsi="Arial" w:cs="Arial"/>
          <w:sz w:val="20"/>
          <w:szCs w:val="20"/>
        </w:rPr>
        <w:t>pozvánce</w:t>
      </w:r>
      <w:r w:rsidRPr="00F67F7B">
        <w:rPr>
          <w:rFonts w:ascii="Arial" w:hAnsi="Arial" w:cs="Arial"/>
          <w:sz w:val="20"/>
          <w:szCs w:val="20"/>
        </w:rPr>
        <w:t>, lze rozhodovat jen za účasti a se souhlasem všech akcionářů.</w:t>
      </w:r>
    </w:p>
    <w:p w14:paraId="3C246A8D" w14:textId="77777777" w:rsidR="00F67F7B" w:rsidRPr="00F66DC4" w:rsidRDefault="00F67F7B" w:rsidP="00703FE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F66DC4">
        <w:rPr>
          <w:rFonts w:ascii="Arial" w:hAnsi="Arial" w:cs="Arial"/>
          <w:sz w:val="20"/>
          <w:szCs w:val="20"/>
        </w:rPr>
        <w:t>Valná hromada může</w:t>
      </w:r>
      <w:r w:rsidR="00B43695" w:rsidRPr="00F66DC4">
        <w:rPr>
          <w:rFonts w:ascii="Arial" w:hAnsi="Arial" w:cs="Arial"/>
          <w:sz w:val="20"/>
          <w:szCs w:val="20"/>
        </w:rPr>
        <w:t xml:space="preserve"> </w:t>
      </w:r>
      <w:r w:rsidRPr="00F66DC4">
        <w:rPr>
          <w:rFonts w:ascii="Arial" w:hAnsi="Arial" w:cs="Arial"/>
          <w:sz w:val="20"/>
          <w:szCs w:val="20"/>
        </w:rPr>
        <w:t xml:space="preserve">v průběhu jednání rozhodnout o změně pořadí jednotlivých bodů </w:t>
      </w:r>
      <w:r w:rsidR="006C1DDF" w:rsidRPr="00F66DC4">
        <w:rPr>
          <w:rFonts w:ascii="Arial" w:hAnsi="Arial" w:cs="Arial"/>
          <w:sz w:val="20"/>
          <w:szCs w:val="20"/>
        </w:rPr>
        <w:t xml:space="preserve">pořadu </w:t>
      </w:r>
      <w:r w:rsidRPr="00F66DC4">
        <w:rPr>
          <w:rFonts w:ascii="Arial" w:hAnsi="Arial" w:cs="Arial"/>
          <w:sz w:val="20"/>
          <w:szCs w:val="20"/>
        </w:rPr>
        <w:t xml:space="preserve">valné hromady, </w:t>
      </w:r>
      <w:r w:rsidR="00155E83" w:rsidRPr="00F66DC4">
        <w:rPr>
          <w:rFonts w:ascii="Arial" w:hAnsi="Arial" w:cs="Arial"/>
          <w:sz w:val="20"/>
          <w:szCs w:val="20"/>
        </w:rPr>
        <w:t xml:space="preserve">stejně jako </w:t>
      </w:r>
      <w:r w:rsidRPr="00F66DC4">
        <w:rPr>
          <w:rFonts w:ascii="Arial" w:hAnsi="Arial" w:cs="Arial"/>
          <w:sz w:val="20"/>
          <w:szCs w:val="20"/>
        </w:rPr>
        <w:t xml:space="preserve">přerušit projednávání bodu </w:t>
      </w:r>
      <w:r w:rsidR="006C1DDF" w:rsidRPr="00F66DC4">
        <w:rPr>
          <w:rFonts w:ascii="Arial" w:hAnsi="Arial" w:cs="Arial"/>
          <w:sz w:val="20"/>
          <w:szCs w:val="20"/>
        </w:rPr>
        <w:t xml:space="preserve">pořadu valné hromady </w:t>
      </w:r>
      <w:r w:rsidRPr="00F66DC4">
        <w:rPr>
          <w:rFonts w:ascii="Arial" w:hAnsi="Arial" w:cs="Arial"/>
          <w:sz w:val="20"/>
          <w:szCs w:val="20"/>
        </w:rPr>
        <w:t>a přistoupit k</w:t>
      </w:r>
      <w:r w:rsidR="006C1DDF" w:rsidRPr="00F66DC4">
        <w:rPr>
          <w:rFonts w:ascii="Arial" w:hAnsi="Arial" w:cs="Arial"/>
          <w:sz w:val="20"/>
          <w:szCs w:val="20"/>
        </w:rPr>
        <w:t xml:space="preserve"> projednání </w:t>
      </w:r>
      <w:r w:rsidRPr="00F66DC4">
        <w:rPr>
          <w:rFonts w:ascii="Arial" w:hAnsi="Arial" w:cs="Arial"/>
          <w:sz w:val="20"/>
          <w:szCs w:val="20"/>
        </w:rPr>
        <w:t>další</w:t>
      </w:r>
      <w:r w:rsidR="006C1DDF" w:rsidRPr="00F66DC4">
        <w:rPr>
          <w:rFonts w:ascii="Arial" w:hAnsi="Arial" w:cs="Arial"/>
          <w:sz w:val="20"/>
          <w:szCs w:val="20"/>
        </w:rPr>
        <w:t>ho</w:t>
      </w:r>
      <w:r w:rsidRPr="00F66DC4">
        <w:rPr>
          <w:rFonts w:ascii="Arial" w:hAnsi="Arial" w:cs="Arial"/>
          <w:sz w:val="20"/>
          <w:szCs w:val="20"/>
        </w:rPr>
        <w:t xml:space="preserve"> bodu.</w:t>
      </w:r>
    </w:p>
    <w:p w14:paraId="5BC3FCAC" w14:textId="16DB7495" w:rsidR="005F0F84" w:rsidRDefault="00175B13" w:rsidP="0039791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F66DC4">
        <w:rPr>
          <w:rFonts w:ascii="Arial" w:hAnsi="Arial" w:cs="Arial"/>
          <w:sz w:val="20"/>
          <w:szCs w:val="20"/>
        </w:rPr>
        <w:t xml:space="preserve">Akcionáři mohou </w:t>
      </w:r>
      <w:r w:rsidR="0039791A" w:rsidRPr="00F66DC4">
        <w:rPr>
          <w:rFonts w:ascii="Arial" w:hAnsi="Arial" w:cs="Arial"/>
          <w:sz w:val="20"/>
          <w:szCs w:val="20"/>
        </w:rPr>
        <w:t xml:space="preserve">na valné hromadě </w:t>
      </w:r>
      <w:r w:rsidR="00F67F7B" w:rsidRPr="00F66DC4">
        <w:rPr>
          <w:rFonts w:ascii="Arial" w:hAnsi="Arial" w:cs="Arial"/>
          <w:sz w:val="20"/>
          <w:szCs w:val="20"/>
        </w:rPr>
        <w:t>uplatňovat</w:t>
      </w:r>
      <w:r w:rsidR="00F67F7B" w:rsidRPr="00F67F7B">
        <w:rPr>
          <w:rFonts w:ascii="Arial" w:hAnsi="Arial" w:cs="Arial"/>
          <w:sz w:val="20"/>
          <w:szCs w:val="20"/>
        </w:rPr>
        <w:t xml:space="preserve"> návrhy a protinávrhy </w:t>
      </w:r>
      <w:r>
        <w:rPr>
          <w:rFonts w:ascii="Arial" w:hAnsi="Arial" w:cs="Arial"/>
          <w:sz w:val="20"/>
          <w:szCs w:val="20"/>
        </w:rPr>
        <w:t xml:space="preserve">k záležitostem zařazeným na pořad valné hromady a </w:t>
      </w:r>
      <w:r w:rsidR="00F67F7B" w:rsidRPr="00F67F7B">
        <w:rPr>
          <w:rFonts w:ascii="Arial" w:hAnsi="Arial" w:cs="Arial"/>
          <w:sz w:val="20"/>
          <w:szCs w:val="20"/>
        </w:rPr>
        <w:t>podávat prohlášení</w:t>
      </w:r>
      <w:r w:rsidR="001E276A">
        <w:rPr>
          <w:rFonts w:ascii="Arial" w:hAnsi="Arial" w:cs="Arial"/>
          <w:sz w:val="20"/>
          <w:szCs w:val="20"/>
        </w:rPr>
        <w:t xml:space="preserve"> </w:t>
      </w:r>
      <w:r w:rsidR="00F67F7B" w:rsidRPr="00F67F7B">
        <w:rPr>
          <w:rFonts w:ascii="Arial" w:hAnsi="Arial" w:cs="Arial"/>
          <w:sz w:val="20"/>
          <w:szCs w:val="20"/>
        </w:rPr>
        <w:t xml:space="preserve">a protesty týkající se </w:t>
      </w:r>
      <w:r w:rsidR="00B25FB1">
        <w:rPr>
          <w:rFonts w:ascii="Arial" w:hAnsi="Arial" w:cs="Arial"/>
          <w:sz w:val="20"/>
          <w:szCs w:val="20"/>
        </w:rPr>
        <w:t>průběhu</w:t>
      </w:r>
      <w:r>
        <w:rPr>
          <w:rFonts w:ascii="Arial" w:hAnsi="Arial" w:cs="Arial"/>
          <w:sz w:val="20"/>
          <w:szCs w:val="20"/>
        </w:rPr>
        <w:t xml:space="preserve"> </w:t>
      </w:r>
      <w:r w:rsidR="00F67F7B" w:rsidRPr="00F67F7B">
        <w:rPr>
          <w:rFonts w:ascii="Arial" w:hAnsi="Arial" w:cs="Arial"/>
          <w:sz w:val="20"/>
          <w:szCs w:val="20"/>
        </w:rPr>
        <w:t>valné hromady</w:t>
      </w:r>
      <w:r w:rsidR="005F0F84">
        <w:rPr>
          <w:rFonts w:ascii="Arial" w:hAnsi="Arial" w:cs="Arial"/>
          <w:sz w:val="20"/>
          <w:szCs w:val="20"/>
        </w:rPr>
        <w:t>.</w:t>
      </w:r>
    </w:p>
    <w:p w14:paraId="7C14259B" w14:textId="38F99328" w:rsidR="005F0F84" w:rsidRDefault="005F0F84" w:rsidP="0039791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5F0F84">
        <w:rPr>
          <w:rFonts w:ascii="Arial" w:hAnsi="Arial" w:cs="Arial"/>
          <w:sz w:val="20"/>
          <w:szCs w:val="20"/>
        </w:rPr>
        <w:t xml:space="preserve">Hodlá-li akcionář uplatnit </w:t>
      </w:r>
      <w:r>
        <w:rPr>
          <w:rFonts w:ascii="Arial" w:hAnsi="Arial" w:cs="Arial"/>
          <w:sz w:val="20"/>
          <w:szCs w:val="20"/>
        </w:rPr>
        <w:t xml:space="preserve">návrh či </w:t>
      </w:r>
      <w:r w:rsidRPr="005F0F84">
        <w:rPr>
          <w:rFonts w:ascii="Arial" w:hAnsi="Arial" w:cs="Arial"/>
          <w:sz w:val="20"/>
          <w:szCs w:val="20"/>
        </w:rPr>
        <w:t>protinávrh k záležitostem pořadu valné hromady, doručí ho společnosti v přiměřené lhůtě před konáním valné hromady; to neplatí, jde-li o návrhy určitých osob do orgánů společnosti.</w:t>
      </w:r>
    </w:p>
    <w:p w14:paraId="5C187258" w14:textId="77C26752" w:rsidR="00F67F7B" w:rsidRPr="0039791A" w:rsidRDefault="00F67F7B" w:rsidP="0039791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39791A">
        <w:rPr>
          <w:rFonts w:ascii="Arial" w:hAnsi="Arial" w:cs="Arial"/>
          <w:sz w:val="20"/>
          <w:szCs w:val="20"/>
        </w:rPr>
        <w:t xml:space="preserve">Je-li předložen návrh (či protinávrh), hlasuje se nejprve o návrhu </w:t>
      </w:r>
      <w:r w:rsidR="001E276A" w:rsidRPr="0039791A">
        <w:rPr>
          <w:rFonts w:ascii="Arial" w:hAnsi="Arial" w:cs="Arial"/>
          <w:sz w:val="20"/>
          <w:szCs w:val="20"/>
        </w:rPr>
        <w:t>toho, kdo valnou hromadu svolal</w:t>
      </w:r>
      <w:r w:rsidR="00773790">
        <w:rPr>
          <w:rFonts w:ascii="Arial" w:hAnsi="Arial" w:cs="Arial"/>
          <w:sz w:val="20"/>
          <w:szCs w:val="20"/>
        </w:rPr>
        <w:t>; za svolavatele valné hromady se považuje i kvalifikovaný akcionář, byla-li valná hromada svolána na jeho žádost</w:t>
      </w:r>
      <w:r w:rsidRPr="0039791A">
        <w:rPr>
          <w:rFonts w:ascii="Arial" w:hAnsi="Arial" w:cs="Arial"/>
          <w:sz w:val="20"/>
          <w:szCs w:val="20"/>
        </w:rPr>
        <w:t>.</w:t>
      </w:r>
      <w:r w:rsidR="00773790">
        <w:rPr>
          <w:rFonts w:ascii="Arial" w:hAnsi="Arial" w:cs="Arial"/>
          <w:sz w:val="20"/>
          <w:szCs w:val="20"/>
        </w:rPr>
        <w:t xml:space="preserve"> </w:t>
      </w:r>
      <w:r w:rsidRPr="0039791A">
        <w:rPr>
          <w:rFonts w:ascii="Arial" w:hAnsi="Arial" w:cs="Arial"/>
          <w:sz w:val="20"/>
          <w:szCs w:val="20"/>
        </w:rPr>
        <w:t>Není-li takový návrh přijat nebo předložen, hlasuje se o návrzích akcionářů v pořadí, ve kterém byly předloženy předsedovi valné hromady.</w:t>
      </w:r>
    </w:p>
    <w:p w14:paraId="30E792FB" w14:textId="77777777" w:rsidR="00E871CE" w:rsidRDefault="001E276A" w:rsidP="00E871C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1E276A">
        <w:rPr>
          <w:rFonts w:ascii="Arial" w:hAnsi="Arial" w:cs="Arial"/>
          <w:sz w:val="20"/>
          <w:szCs w:val="20"/>
        </w:rPr>
        <w:t xml:space="preserve">Akcionáři mají na valné hromadě právo požadovat a </w:t>
      </w:r>
      <w:r w:rsidR="00E871CE">
        <w:rPr>
          <w:rFonts w:ascii="Arial" w:hAnsi="Arial" w:cs="Arial"/>
          <w:sz w:val="20"/>
          <w:szCs w:val="20"/>
        </w:rPr>
        <w:t xml:space="preserve">obdržet </w:t>
      </w:r>
      <w:r w:rsidRPr="001E276A">
        <w:rPr>
          <w:rFonts w:ascii="Arial" w:hAnsi="Arial" w:cs="Arial"/>
          <w:sz w:val="20"/>
          <w:szCs w:val="20"/>
        </w:rPr>
        <w:t>vysvětlení záležitostí týkajících se společnosti, je-li takové vysvětlení potřebné pro posouzení obsahu záležitostí zařazených na valnou hromadu nebo pro výkon jeho akcionářských práv na ní.</w:t>
      </w:r>
    </w:p>
    <w:p w14:paraId="3EFE6812" w14:textId="598F24B2" w:rsidR="00F67F7B" w:rsidRPr="00E871CE" w:rsidRDefault="00F67F7B" w:rsidP="00E871CE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1731B2">
        <w:rPr>
          <w:rFonts w:ascii="Arial" w:hAnsi="Arial" w:cs="Arial"/>
          <w:sz w:val="20"/>
          <w:szCs w:val="20"/>
        </w:rPr>
        <w:t>Požadavky na vysvětlení (dále jen „</w:t>
      </w:r>
      <w:r w:rsidRPr="001731B2">
        <w:rPr>
          <w:rFonts w:ascii="Arial" w:hAnsi="Arial" w:cs="Arial"/>
          <w:b/>
          <w:sz w:val="20"/>
          <w:szCs w:val="20"/>
        </w:rPr>
        <w:t>dotazy</w:t>
      </w:r>
      <w:r w:rsidRPr="001731B2">
        <w:rPr>
          <w:rFonts w:ascii="Arial" w:hAnsi="Arial" w:cs="Arial"/>
          <w:sz w:val="20"/>
          <w:szCs w:val="20"/>
        </w:rPr>
        <w:t xml:space="preserve">“), návrhy, protinávrhy, prohlášení a protesty jsou akcionáři </w:t>
      </w:r>
      <w:r w:rsidR="007D321F" w:rsidRPr="001731B2">
        <w:rPr>
          <w:rFonts w:ascii="Arial" w:hAnsi="Arial" w:cs="Arial"/>
          <w:sz w:val="20"/>
          <w:szCs w:val="20"/>
        </w:rPr>
        <w:t xml:space="preserve">ve složitějších případech </w:t>
      </w:r>
      <w:r w:rsidRPr="001731B2">
        <w:rPr>
          <w:rFonts w:ascii="Arial" w:hAnsi="Arial" w:cs="Arial"/>
          <w:sz w:val="20"/>
          <w:szCs w:val="20"/>
        </w:rPr>
        <w:t>oprávněni</w:t>
      </w:r>
      <w:r w:rsidR="007D321F" w:rsidRPr="001731B2">
        <w:rPr>
          <w:rFonts w:ascii="Arial" w:hAnsi="Arial" w:cs="Arial"/>
          <w:sz w:val="20"/>
          <w:szCs w:val="20"/>
        </w:rPr>
        <w:t xml:space="preserve"> </w:t>
      </w:r>
      <w:r w:rsidRPr="001731B2">
        <w:rPr>
          <w:rFonts w:ascii="Arial" w:hAnsi="Arial" w:cs="Arial"/>
          <w:sz w:val="20"/>
          <w:szCs w:val="20"/>
        </w:rPr>
        <w:t xml:space="preserve">podávat </w:t>
      </w:r>
      <w:r w:rsidR="001731B2">
        <w:rPr>
          <w:rFonts w:ascii="Arial" w:hAnsi="Arial" w:cs="Arial"/>
          <w:sz w:val="20"/>
          <w:szCs w:val="20"/>
        </w:rPr>
        <w:t>zejména</w:t>
      </w:r>
      <w:r w:rsidR="001731B2" w:rsidRPr="001731B2">
        <w:rPr>
          <w:rFonts w:ascii="Arial" w:hAnsi="Arial" w:cs="Arial"/>
          <w:sz w:val="20"/>
          <w:szCs w:val="20"/>
        </w:rPr>
        <w:t xml:space="preserve"> </w:t>
      </w:r>
      <w:r w:rsidRPr="001731B2">
        <w:rPr>
          <w:rFonts w:ascii="Arial" w:hAnsi="Arial" w:cs="Arial"/>
          <w:sz w:val="20"/>
          <w:szCs w:val="20"/>
        </w:rPr>
        <w:t>písemně na tzv. diskusním lístku. Diskusní lístek musí obsahovat identifikaci akcionáře (obchodní firmu, název či jméno</w:t>
      </w:r>
      <w:r w:rsidRPr="00E871CE">
        <w:rPr>
          <w:rFonts w:ascii="Arial" w:hAnsi="Arial" w:cs="Arial"/>
          <w:sz w:val="20"/>
          <w:szCs w:val="20"/>
        </w:rPr>
        <w:t xml:space="preserve"> a příjmení akcionáře), podpis </w:t>
      </w:r>
      <w:r w:rsidRPr="00E871CE">
        <w:rPr>
          <w:rFonts w:ascii="Arial" w:hAnsi="Arial" w:cs="Arial"/>
          <w:sz w:val="20"/>
          <w:szCs w:val="20"/>
        </w:rPr>
        <w:lastRenderedPageBreak/>
        <w:t>akcionáře</w:t>
      </w:r>
      <w:r w:rsidR="00E871CE">
        <w:rPr>
          <w:rFonts w:ascii="Arial" w:hAnsi="Arial" w:cs="Arial"/>
          <w:sz w:val="20"/>
          <w:szCs w:val="20"/>
        </w:rPr>
        <w:t xml:space="preserve"> </w:t>
      </w:r>
      <w:r w:rsidRPr="00E871CE">
        <w:rPr>
          <w:rFonts w:ascii="Arial" w:hAnsi="Arial" w:cs="Arial"/>
          <w:sz w:val="20"/>
          <w:szCs w:val="20"/>
        </w:rPr>
        <w:t>a doslovné znění dotazu, návrhu, protinávrhu nebo protestu. V záhlaví je nutno vyznačit, zda jde o dotaz, návrh,</w:t>
      </w:r>
      <w:r w:rsidR="00E871CE">
        <w:rPr>
          <w:rFonts w:ascii="Arial" w:hAnsi="Arial" w:cs="Arial"/>
          <w:sz w:val="20"/>
          <w:szCs w:val="20"/>
        </w:rPr>
        <w:t xml:space="preserve"> protinávrh, </w:t>
      </w:r>
      <w:r w:rsidRPr="00E871CE">
        <w:rPr>
          <w:rFonts w:ascii="Arial" w:hAnsi="Arial" w:cs="Arial"/>
          <w:sz w:val="20"/>
          <w:szCs w:val="20"/>
        </w:rPr>
        <w:t>prohlášení nebo protest a kterého bodu</w:t>
      </w:r>
      <w:r w:rsidR="00E871CE">
        <w:rPr>
          <w:rFonts w:ascii="Arial" w:hAnsi="Arial" w:cs="Arial"/>
          <w:sz w:val="20"/>
          <w:szCs w:val="20"/>
        </w:rPr>
        <w:t xml:space="preserve"> pořadu </w:t>
      </w:r>
      <w:r w:rsidRPr="00E871CE">
        <w:rPr>
          <w:rFonts w:ascii="Arial" w:hAnsi="Arial" w:cs="Arial"/>
          <w:sz w:val="20"/>
          <w:szCs w:val="20"/>
        </w:rPr>
        <w:t>valné hromady se týká. Akcionář zvednutím ruky přivolá osobu pověřenou sčítáním hlasů (dále jen „</w:t>
      </w:r>
      <w:r w:rsidRPr="00E871CE">
        <w:rPr>
          <w:rFonts w:ascii="Arial" w:hAnsi="Arial" w:cs="Arial"/>
          <w:b/>
          <w:bCs/>
          <w:sz w:val="20"/>
          <w:szCs w:val="20"/>
        </w:rPr>
        <w:t>skrutátor</w:t>
      </w:r>
      <w:r w:rsidRPr="00E871CE">
        <w:rPr>
          <w:rFonts w:ascii="Arial" w:hAnsi="Arial" w:cs="Arial"/>
          <w:bCs/>
          <w:sz w:val="20"/>
          <w:szCs w:val="20"/>
        </w:rPr>
        <w:t>“</w:t>
      </w:r>
      <w:r w:rsidRPr="00E871CE">
        <w:rPr>
          <w:rFonts w:ascii="Arial" w:hAnsi="Arial" w:cs="Arial"/>
          <w:sz w:val="20"/>
          <w:szCs w:val="20"/>
        </w:rPr>
        <w:t xml:space="preserve">), která diskusní lístek od akcionáře převezme. Předseda valné hromady může za účelem přípravy diskusních lístků a formulace dotazů, návrhů, protinávrhů, prohlášení a protestů vyhlásit v rámci každého bodu </w:t>
      </w:r>
      <w:r w:rsidR="00E871CE">
        <w:rPr>
          <w:rFonts w:ascii="Arial" w:hAnsi="Arial" w:cs="Arial"/>
          <w:sz w:val="20"/>
          <w:szCs w:val="20"/>
        </w:rPr>
        <w:t xml:space="preserve">pořadu </w:t>
      </w:r>
      <w:r w:rsidRPr="00E871CE">
        <w:rPr>
          <w:rFonts w:ascii="Arial" w:hAnsi="Arial" w:cs="Arial"/>
          <w:sz w:val="20"/>
          <w:szCs w:val="20"/>
        </w:rPr>
        <w:t>valné hromady přestávku</w:t>
      </w:r>
      <w:r w:rsidR="005A72F5" w:rsidRPr="00E871CE">
        <w:rPr>
          <w:rFonts w:ascii="Arial" w:hAnsi="Arial" w:cs="Arial"/>
          <w:sz w:val="20"/>
          <w:szCs w:val="20"/>
        </w:rPr>
        <w:t>.</w:t>
      </w:r>
    </w:p>
    <w:p w14:paraId="40EB5FEB" w14:textId="77777777" w:rsidR="00F67F7B" w:rsidRDefault="00F67F7B" w:rsidP="00703FE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F67F7B">
        <w:rPr>
          <w:rFonts w:ascii="Arial" w:hAnsi="Arial" w:cs="Arial"/>
          <w:sz w:val="20"/>
          <w:szCs w:val="20"/>
        </w:rPr>
        <w:t>Skrutátor označí podané písemné dotazy časem převzetí a předá je předsedovi valné hromady, který je povinen zabezpečit přednesení všech dotazů, návrhů, protinávrhů, prohlášení a protestů valné hromadě.</w:t>
      </w:r>
    </w:p>
    <w:p w14:paraId="20CB8AFF" w14:textId="77777777" w:rsidR="00F67F7B" w:rsidRPr="00F67F7B" w:rsidRDefault="00F67F7B" w:rsidP="00703FE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F67F7B">
        <w:rPr>
          <w:rFonts w:ascii="Arial" w:hAnsi="Arial" w:cs="Arial"/>
          <w:sz w:val="20"/>
          <w:szCs w:val="20"/>
        </w:rPr>
        <w:t>Při přednesení a nakládání s dotazy, návrhy, protinávrhy, prohlášeními a protesty se postupuje takto:</w:t>
      </w:r>
    </w:p>
    <w:p w14:paraId="3BA01D32" w14:textId="77777777" w:rsidR="001718CA" w:rsidRDefault="00F67F7B" w:rsidP="001718CA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1718CA">
        <w:rPr>
          <w:rFonts w:ascii="Arial" w:hAnsi="Arial" w:cs="Arial"/>
          <w:sz w:val="20"/>
          <w:szCs w:val="20"/>
          <w:u w:val="single"/>
        </w:rPr>
        <w:t>dotazy</w:t>
      </w:r>
      <w:r w:rsidRPr="001718CA">
        <w:rPr>
          <w:rFonts w:ascii="Arial" w:hAnsi="Arial" w:cs="Arial"/>
          <w:sz w:val="20"/>
          <w:szCs w:val="20"/>
        </w:rPr>
        <w:t>: předseda valné hromady přednese všechny písemné dotazy, které se vztahují</w:t>
      </w:r>
      <w:r w:rsidRPr="001718CA">
        <w:rPr>
          <w:rFonts w:ascii="Arial" w:hAnsi="Arial" w:cs="Arial"/>
          <w:sz w:val="20"/>
          <w:szCs w:val="20"/>
        </w:rPr>
        <w:br/>
        <w:t xml:space="preserve">k projednávanému bodu </w:t>
      </w:r>
      <w:r w:rsidR="00773790">
        <w:rPr>
          <w:rFonts w:ascii="Arial" w:hAnsi="Arial" w:cs="Arial"/>
          <w:sz w:val="20"/>
          <w:szCs w:val="20"/>
        </w:rPr>
        <w:t>pořadu</w:t>
      </w:r>
      <w:r w:rsidRPr="001718CA">
        <w:rPr>
          <w:rFonts w:ascii="Arial" w:hAnsi="Arial" w:cs="Arial"/>
          <w:sz w:val="20"/>
          <w:szCs w:val="20"/>
        </w:rPr>
        <w:t xml:space="preserve"> valné hromady</w:t>
      </w:r>
      <w:r w:rsidR="00773790">
        <w:rPr>
          <w:rFonts w:ascii="Arial" w:hAnsi="Arial" w:cs="Arial"/>
          <w:sz w:val="20"/>
          <w:szCs w:val="20"/>
        </w:rPr>
        <w:t>;</w:t>
      </w:r>
    </w:p>
    <w:p w14:paraId="088CE8B9" w14:textId="77777777" w:rsidR="001718CA" w:rsidRDefault="00F67F7B" w:rsidP="001718CA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1718CA">
        <w:rPr>
          <w:rFonts w:ascii="Arial" w:hAnsi="Arial" w:cs="Arial"/>
          <w:iCs/>
          <w:sz w:val="20"/>
          <w:szCs w:val="20"/>
          <w:u w:val="single"/>
        </w:rPr>
        <w:t>návrhy a protinávrhy</w:t>
      </w:r>
      <w:r w:rsidRPr="001718CA">
        <w:rPr>
          <w:rFonts w:ascii="Arial" w:hAnsi="Arial" w:cs="Arial"/>
          <w:iCs/>
          <w:sz w:val="20"/>
          <w:szCs w:val="20"/>
        </w:rPr>
        <w:t xml:space="preserve">: </w:t>
      </w:r>
      <w:r w:rsidRPr="001718CA">
        <w:rPr>
          <w:rFonts w:ascii="Arial" w:hAnsi="Arial" w:cs="Arial"/>
          <w:sz w:val="20"/>
          <w:szCs w:val="20"/>
        </w:rPr>
        <w:t xml:space="preserve">předseda valné hromady přednese všechny návrhy a protinávrhy, které se vztahují k projednávanému bodu </w:t>
      </w:r>
      <w:r w:rsidR="00773790">
        <w:rPr>
          <w:rFonts w:ascii="Arial" w:hAnsi="Arial" w:cs="Arial"/>
          <w:sz w:val="20"/>
          <w:szCs w:val="20"/>
        </w:rPr>
        <w:t>pořadu</w:t>
      </w:r>
      <w:r w:rsidRPr="001718CA">
        <w:rPr>
          <w:rFonts w:ascii="Arial" w:hAnsi="Arial" w:cs="Arial"/>
          <w:sz w:val="20"/>
          <w:szCs w:val="20"/>
        </w:rPr>
        <w:t xml:space="preserve"> valné hromady</w:t>
      </w:r>
      <w:r w:rsidR="00B97131">
        <w:rPr>
          <w:rFonts w:ascii="Arial" w:hAnsi="Arial" w:cs="Arial"/>
          <w:sz w:val="20"/>
          <w:szCs w:val="20"/>
        </w:rPr>
        <w:t>;</w:t>
      </w:r>
    </w:p>
    <w:p w14:paraId="20C8C7B7" w14:textId="77777777" w:rsidR="00F67F7B" w:rsidRPr="001718CA" w:rsidRDefault="00F67F7B" w:rsidP="001718CA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1718CA">
        <w:rPr>
          <w:rFonts w:ascii="Arial" w:hAnsi="Arial" w:cs="Arial"/>
          <w:iCs/>
          <w:sz w:val="20"/>
          <w:szCs w:val="20"/>
          <w:u w:val="single"/>
        </w:rPr>
        <w:t>prohlášení</w:t>
      </w:r>
      <w:r w:rsidR="001718CA">
        <w:rPr>
          <w:rFonts w:ascii="Arial" w:hAnsi="Arial" w:cs="Arial"/>
          <w:iCs/>
          <w:sz w:val="20"/>
          <w:szCs w:val="20"/>
          <w:u w:val="single"/>
        </w:rPr>
        <w:t xml:space="preserve"> a protesty</w:t>
      </w:r>
      <w:r w:rsidRPr="001718CA">
        <w:rPr>
          <w:rFonts w:ascii="Arial" w:hAnsi="Arial" w:cs="Arial"/>
          <w:iCs/>
          <w:sz w:val="20"/>
          <w:szCs w:val="20"/>
        </w:rPr>
        <w:t xml:space="preserve">: </w:t>
      </w:r>
      <w:r w:rsidRPr="001718CA">
        <w:rPr>
          <w:rFonts w:ascii="Arial" w:hAnsi="Arial" w:cs="Arial"/>
          <w:sz w:val="20"/>
          <w:szCs w:val="20"/>
        </w:rPr>
        <w:t xml:space="preserve">předseda valné hromady přednese předložený protest nebo prohlášení, a pokud to </w:t>
      </w:r>
      <w:r w:rsidR="00B97131">
        <w:rPr>
          <w:rFonts w:ascii="Arial" w:hAnsi="Arial" w:cs="Arial"/>
          <w:sz w:val="20"/>
          <w:szCs w:val="20"/>
        </w:rPr>
        <w:t xml:space="preserve">prohlašující nebo </w:t>
      </w:r>
      <w:r w:rsidRPr="001718CA">
        <w:rPr>
          <w:rFonts w:ascii="Arial" w:hAnsi="Arial" w:cs="Arial"/>
          <w:sz w:val="20"/>
          <w:szCs w:val="20"/>
        </w:rPr>
        <w:t xml:space="preserve">protestující požaduje, vyžádá si uvedení </w:t>
      </w:r>
      <w:r w:rsidR="00B97131">
        <w:rPr>
          <w:rFonts w:ascii="Arial" w:hAnsi="Arial" w:cs="Arial"/>
          <w:sz w:val="20"/>
          <w:szCs w:val="20"/>
        </w:rPr>
        <w:t xml:space="preserve">prohlášení nebo </w:t>
      </w:r>
      <w:r w:rsidRPr="001718CA">
        <w:rPr>
          <w:rFonts w:ascii="Arial" w:hAnsi="Arial" w:cs="Arial"/>
          <w:sz w:val="20"/>
          <w:szCs w:val="20"/>
        </w:rPr>
        <w:t>protestu do zápisu z jednání valné hromady.</w:t>
      </w:r>
    </w:p>
    <w:p w14:paraId="51A28E66" w14:textId="77777777" w:rsidR="00F67F7B" w:rsidRDefault="00F67F7B" w:rsidP="00B9713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870AD5">
        <w:rPr>
          <w:rFonts w:ascii="Arial" w:hAnsi="Arial" w:cs="Arial"/>
          <w:sz w:val="20"/>
          <w:szCs w:val="20"/>
        </w:rPr>
        <w:t xml:space="preserve">Dotazy mohou být zodpovězeny formou souhrnné odpovědi na více otázek obdobného obsahu. Platí, že vysvětlení se akcionáři dostalo i tehdy, </w:t>
      </w:r>
      <w:r w:rsidR="00B97131" w:rsidRPr="00B97131">
        <w:rPr>
          <w:rFonts w:ascii="Arial" w:hAnsi="Arial" w:cs="Arial"/>
          <w:sz w:val="20"/>
          <w:szCs w:val="20"/>
        </w:rPr>
        <w:t>pokud byla informace uveřejněna na internetových stránkách společnosti nejpozději v den předcházející dni konání valné hromady a je k dispozici akcionářům v místě konání valné hromady.</w:t>
      </w:r>
    </w:p>
    <w:p w14:paraId="643DAD81" w14:textId="18A92846" w:rsidR="00B50E2A" w:rsidRDefault="00F67F7B" w:rsidP="00703FE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F67F7B">
        <w:rPr>
          <w:rFonts w:ascii="Arial" w:hAnsi="Arial" w:cs="Arial"/>
          <w:sz w:val="20"/>
          <w:szCs w:val="20"/>
        </w:rPr>
        <w:t>O</w:t>
      </w:r>
      <w:r w:rsidR="00B97131">
        <w:rPr>
          <w:rFonts w:ascii="Arial" w:hAnsi="Arial" w:cs="Arial"/>
          <w:sz w:val="20"/>
          <w:szCs w:val="20"/>
        </w:rPr>
        <w:t xml:space="preserve"> </w:t>
      </w:r>
      <w:r w:rsidRPr="00F67F7B">
        <w:rPr>
          <w:rFonts w:ascii="Arial" w:hAnsi="Arial" w:cs="Arial"/>
          <w:sz w:val="20"/>
          <w:szCs w:val="20"/>
        </w:rPr>
        <w:t>procedurálních záležitost</w:t>
      </w:r>
      <w:r w:rsidR="00B97131">
        <w:rPr>
          <w:rFonts w:ascii="Arial" w:hAnsi="Arial" w:cs="Arial"/>
          <w:sz w:val="20"/>
          <w:szCs w:val="20"/>
        </w:rPr>
        <w:t xml:space="preserve">ech </w:t>
      </w:r>
      <w:r w:rsidRPr="00F67F7B">
        <w:rPr>
          <w:rFonts w:ascii="Arial" w:hAnsi="Arial" w:cs="Arial"/>
          <w:sz w:val="20"/>
          <w:szCs w:val="20"/>
        </w:rPr>
        <w:t>(např. vyhlášení přestávky, udělení slova) rozhoduje předseda valné hromady.</w:t>
      </w:r>
    </w:p>
    <w:p w14:paraId="2D360E86" w14:textId="1AD7FFD2" w:rsidR="00F67F7B" w:rsidRPr="00247633" w:rsidRDefault="00F67F7B" w:rsidP="00703FE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3A02C2">
        <w:rPr>
          <w:rFonts w:ascii="Arial" w:hAnsi="Arial" w:cs="Arial"/>
          <w:sz w:val="20"/>
          <w:szCs w:val="20"/>
        </w:rPr>
        <w:t xml:space="preserve">Pokud </w:t>
      </w:r>
      <w:r w:rsidR="00B50E2A" w:rsidRPr="003A02C2">
        <w:rPr>
          <w:rFonts w:ascii="Arial" w:hAnsi="Arial" w:cs="Arial"/>
          <w:sz w:val="20"/>
          <w:szCs w:val="20"/>
        </w:rPr>
        <w:t xml:space="preserve">kdokoli </w:t>
      </w:r>
      <w:r w:rsidRPr="003A02C2">
        <w:rPr>
          <w:rFonts w:ascii="Arial" w:hAnsi="Arial" w:cs="Arial"/>
          <w:sz w:val="20"/>
          <w:szCs w:val="20"/>
        </w:rPr>
        <w:t xml:space="preserve">svými projevy ruší jednání valné hromady, může ho předseda valné hromady napomenout. Jestliže napomenutá osoba ani po tomto napomenutí nezmění své chování, může předseda valné hromady </w:t>
      </w:r>
      <w:r w:rsidR="003A02C2" w:rsidRPr="003A02C2">
        <w:rPr>
          <w:rFonts w:ascii="Arial" w:hAnsi="Arial" w:cs="Arial"/>
          <w:sz w:val="20"/>
          <w:szCs w:val="20"/>
        </w:rPr>
        <w:t>vyhlásit přestávku</w:t>
      </w:r>
      <w:r w:rsidR="00F82DAB" w:rsidRPr="003A02C2">
        <w:rPr>
          <w:rFonts w:ascii="Arial" w:hAnsi="Arial" w:cs="Arial"/>
          <w:sz w:val="20"/>
          <w:szCs w:val="20"/>
        </w:rPr>
        <w:t xml:space="preserve"> až do doby obnovení pořádku, příp. může napomenutou osobu</w:t>
      </w:r>
      <w:r w:rsidR="00247633">
        <w:rPr>
          <w:rFonts w:ascii="Arial" w:hAnsi="Arial" w:cs="Arial"/>
          <w:sz w:val="20"/>
          <w:szCs w:val="20"/>
        </w:rPr>
        <w:t>, která</w:t>
      </w:r>
      <w:r w:rsidR="00DE3CB1" w:rsidRPr="003A02C2">
        <w:rPr>
          <w:rFonts w:ascii="Arial" w:hAnsi="Arial" w:cs="Arial"/>
          <w:sz w:val="20"/>
          <w:szCs w:val="20"/>
        </w:rPr>
        <w:t xml:space="preserve"> závažným způsobem </w:t>
      </w:r>
      <w:r w:rsidR="00247633">
        <w:rPr>
          <w:rFonts w:ascii="Arial" w:hAnsi="Arial" w:cs="Arial"/>
          <w:sz w:val="20"/>
          <w:szCs w:val="20"/>
        </w:rPr>
        <w:t>narušuje</w:t>
      </w:r>
      <w:r w:rsidR="005F0F84">
        <w:rPr>
          <w:rFonts w:ascii="Arial" w:hAnsi="Arial" w:cs="Arial"/>
          <w:sz w:val="20"/>
          <w:szCs w:val="20"/>
        </w:rPr>
        <w:t xml:space="preserve"> </w:t>
      </w:r>
      <w:r w:rsidR="00247633">
        <w:rPr>
          <w:rFonts w:ascii="Arial" w:hAnsi="Arial" w:cs="Arial"/>
          <w:sz w:val="20"/>
          <w:szCs w:val="20"/>
        </w:rPr>
        <w:t>řádný</w:t>
      </w:r>
      <w:r w:rsidR="00DE3CB1" w:rsidRPr="003A02C2">
        <w:rPr>
          <w:rFonts w:ascii="Arial" w:hAnsi="Arial" w:cs="Arial"/>
          <w:sz w:val="20"/>
          <w:szCs w:val="20"/>
        </w:rPr>
        <w:t xml:space="preserve"> průběh valné hromady</w:t>
      </w:r>
      <w:r w:rsidR="00247633">
        <w:rPr>
          <w:rFonts w:ascii="Arial" w:hAnsi="Arial" w:cs="Arial"/>
          <w:sz w:val="20"/>
          <w:szCs w:val="20"/>
        </w:rPr>
        <w:t>,</w:t>
      </w:r>
      <w:r w:rsidR="00F82DAB" w:rsidRPr="003A02C2">
        <w:rPr>
          <w:rFonts w:ascii="Arial" w:hAnsi="Arial" w:cs="Arial"/>
          <w:sz w:val="20"/>
          <w:szCs w:val="20"/>
        </w:rPr>
        <w:t xml:space="preserve"> z valné hromady vykázat. V případě vykázání akcionáře z valné hromady se postupuje stejným způsobem jako p</w:t>
      </w:r>
      <w:r w:rsidR="00B50E2A" w:rsidRPr="00247633">
        <w:rPr>
          <w:rFonts w:ascii="Arial" w:hAnsi="Arial" w:cs="Arial"/>
          <w:sz w:val="20"/>
          <w:szCs w:val="20"/>
        </w:rPr>
        <w:t xml:space="preserve">ři </w:t>
      </w:r>
      <w:r w:rsidR="00F82DAB" w:rsidRPr="00247633">
        <w:rPr>
          <w:rFonts w:ascii="Arial" w:hAnsi="Arial" w:cs="Arial"/>
          <w:sz w:val="20"/>
          <w:szCs w:val="20"/>
        </w:rPr>
        <w:t xml:space="preserve">ukončení účasti akcionáře na valné hromadě. Pokud je akcionář valné hromady vykázán, </w:t>
      </w:r>
      <w:r w:rsidR="00B50E2A" w:rsidRPr="00247633">
        <w:rPr>
          <w:rFonts w:ascii="Arial" w:hAnsi="Arial" w:cs="Arial"/>
          <w:sz w:val="20"/>
          <w:szCs w:val="20"/>
        </w:rPr>
        <w:t xml:space="preserve">tvoří podrobné odůvodnění jeho vykázání </w:t>
      </w:r>
      <w:r w:rsidR="00F82DAB" w:rsidRPr="00247633">
        <w:rPr>
          <w:rFonts w:ascii="Arial" w:hAnsi="Arial" w:cs="Arial"/>
          <w:sz w:val="20"/>
          <w:szCs w:val="20"/>
        </w:rPr>
        <w:t>součást</w:t>
      </w:r>
      <w:r w:rsidR="00B50E2A" w:rsidRPr="00247633">
        <w:rPr>
          <w:rFonts w:ascii="Arial" w:hAnsi="Arial" w:cs="Arial"/>
          <w:sz w:val="20"/>
          <w:szCs w:val="20"/>
        </w:rPr>
        <w:t xml:space="preserve"> </w:t>
      </w:r>
      <w:r w:rsidR="00F82DAB" w:rsidRPr="00247633">
        <w:rPr>
          <w:rFonts w:ascii="Arial" w:hAnsi="Arial" w:cs="Arial"/>
          <w:sz w:val="20"/>
          <w:szCs w:val="20"/>
        </w:rPr>
        <w:t>zápisu z valné hromady.</w:t>
      </w:r>
    </w:p>
    <w:p w14:paraId="0DD7EA4C" w14:textId="77777777" w:rsidR="00703FE6" w:rsidRDefault="00703FE6" w:rsidP="00703FE6">
      <w:pPr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2F442141" w14:textId="77777777" w:rsidR="00F67F7B" w:rsidRPr="00870AD5" w:rsidRDefault="00F67F7B" w:rsidP="00F67F7B">
      <w:pPr>
        <w:keepNext/>
        <w:keepLines/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870AD5">
        <w:rPr>
          <w:rFonts w:ascii="Arial" w:hAnsi="Arial" w:cs="Arial"/>
          <w:b/>
          <w:bCs/>
          <w:sz w:val="20"/>
          <w:szCs w:val="20"/>
        </w:rPr>
        <w:t>Čl. IV.</w:t>
      </w:r>
    </w:p>
    <w:p w14:paraId="63BC8491" w14:textId="77777777" w:rsidR="00F67F7B" w:rsidRDefault="00F67F7B" w:rsidP="00703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870AD5">
        <w:rPr>
          <w:rFonts w:ascii="Arial" w:hAnsi="Arial" w:cs="Arial"/>
          <w:sz w:val="20"/>
          <w:szCs w:val="20"/>
        </w:rPr>
        <w:t>Valná hromada je</w:t>
      </w:r>
      <w:r w:rsidR="002C3789">
        <w:rPr>
          <w:rFonts w:ascii="Arial" w:hAnsi="Arial" w:cs="Arial"/>
          <w:sz w:val="20"/>
          <w:szCs w:val="20"/>
        </w:rPr>
        <w:t xml:space="preserve"> schopna </w:t>
      </w:r>
      <w:r w:rsidRPr="00870AD5">
        <w:rPr>
          <w:rFonts w:ascii="Arial" w:hAnsi="Arial" w:cs="Arial"/>
          <w:sz w:val="20"/>
          <w:szCs w:val="20"/>
        </w:rPr>
        <w:t xml:space="preserve">se usnášet tehdy, jsou-li na valné hromadě přítomni akcionáři </w:t>
      </w:r>
      <w:r w:rsidR="002C3789">
        <w:rPr>
          <w:rFonts w:ascii="Arial" w:hAnsi="Arial" w:cs="Arial"/>
          <w:sz w:val="20"/>
          <w:szCs w:val="20"/>
        </w:rPr>
        <w:t xml:space="preserve">vlastnící </w:t>
      </w:r>
      <w:r w:rsidRPr="00870AD5">
        <w:rPr>
          <w:rFonts w:ascii="Arial" w:hAnsi="Arial" w:cs="Arial"/>
          <w:sz w:val="20"/>
          <w:szCs w:val="20"/>
        </w:rPr>
        <w:t>akcie, jejichž souhrnná jmenovitá hodnota přesahuje 50</w:t>
      </w:r>
      <w:r w:rsidR="007D321F">
        <w:rPr>
          <w:rFonts w:ascii="Arial" w:hAnsi="Arial" w:cs="Arial"/>
          <w:sz w:val="20"/>
          <w:szCs w:val="20"/>
        </w:rPr>
        <w:t xml:space="preserve"> </w:t>
      </w:r>
      <w:r w:rsidRPr="00870AD5">
        <w:rPr>
          <w:rFonts w:ascii="Arial" w:hAnsi="Arial" w:cs="Arial"/>
          <w:sz w:val="20"/>
          <w:szCs w:val="20"/>
        </w:rPr>
        <w:t>% základního kapitálu společnosti.</w:t>
      </w:r>
    </w:p>
    <w:p w14:paraId="5236933B" w14:textId="77777777" w:rsidR="002C3789" w:rsidRDefault="00F67F7B" w:rsidP="00703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F67F7B">
        <w:rPr>
          <w:rFonts w:ascii="Arial" w:hAnsi="Arial" w:cs="Arial"/>
          <w:sz w:val="20"/>
          <w:szCs w:val="20"/>
        </w:rPr>
        <w:t>Hlasování se uskutečňuje pomocí hlasovacích lístků, které akcionáři obdrží při prezenci, případně</w:t>
      </w:r>
      <w:r>
        <w:rPr>
          <w:rFonts w:ascii="Arial" w:hAnsi="Arial" w:cs="Arial"/>
          <w:sz w:val="20"/>
          <w:szCs w:val="20"/>
        </w:rPr>
        <w:br/>
      </w:r>
      <w:r w:rsidR="002C3789">
        <w:rPr>
          <w:rFonts w:ascii="Arial" w:hAnsi="Arial" w:cs="Arial"/>
          <w:sz w:val="20"/>
          <w:szCs w:val="20"/>
        </w:rPr>
        <w:t xml:space="preserve">též </w:t>
      </w:r>
      <w:r w:rsidRPr="00F67F7B">
        <w:rPr>
          <w:rFonts w:ascii="Arial" w:hAnsi="Arial" w:cs="Arial"/>
          <w:sz w:val="20"/>
          <w:szCs w:val="20"/>
        </w:rPr>
        <w:t>v průběhu valné hromady na základě pokynu předsedy valné hromady.</w:t>
      </w:r>
    </w:p>
    <w:p w14:paraId="12BB0F22" w14:textId="77777777" w:rsidR="00F67F7B" w:rsidRDefault="00F67F7B" w:rsidP="00703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F67F7B">
        <w:rPr>
          <w:rFonts w:ascii="Arial" w:hAnsi="Arial" w:cs="Arial"/>
          <w:sz w:val="20"/>
          <w:szCs w:val="20"/>
        </w:rPr>
        <w:t xml:space="preserve">Před každým hlasováním bude předsedou valné hromady oznámeno, o kterých usneseních se hlasuje. </w:t>
      </w:r>
    </w:p>
    <w:p w14:paraId="2D4056E1" w14:textId="77777777" w:rsidR="00C75F78" w:rsidRDefault="00F67F7B" w:rsidP="00C75F7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F67F7B">
        <w:rPr>
          <w:rFonts w:ascii="Arial" w:hAnsi="Arial" w:cs="Arial"/>
          <w:sz w:val="20"/>
          <w:szCs w:val="20"/>
        </w:rPr>
        <w:t xml:space="preserve">Akcionáři hlasují na valné hromadě </w:t>
      </w:r>
      <w:r w:rsidR="002C3789">
        <w:rPr>
          <w:rFonts w:ascii="Arial" w:hAnsi="Arial" w:cs="Arial"/>
          <w:sz w:val="20"/>
          <w:szCs w:val="20"/>
        </w:rPr>
        <w:t xml:space="preserve">prostřednictvím </w:t>
      </w:r>
      <w:r w:rsidRPr="00F67F7B">
        <w:rPr>
          <w:rFonts w:ascii="Arial" w:hAnsi="Arial" w:cs="Arial"/>
          <w:sz w:val="20"/>
          <w:szCs w:val="20"/>
        </w:rPr>
        <w:t>hlasovací</w:t>
      </w:r>
      <w:r w:rsidR="002C3789">
        <w:rPr>
          <w:rFonts w:ascii="Arial" w:hAnsi="Arial" w:cs="Arial"/>
          <w:sz w:val="20"/>
          <w:szCs w:val="20"/>
        </w:rPr>
        <w:t>ch</w:t>
      </w:r>
      <w:r w:rsidRPr="00F67F7B">
        <w:rPr>
          <w:rFonts w:ascii="Arial" w:hAnsi="Arial" w:cs="Arial"/>
          <w:sz w:val="20"/>
          <w:szCs w:val="20"/>
        </w:rPr>
        <w:t xml:space="preserve"> lístk</w:t>
      </w:r>
      <w:r w:rsidR="002C3789">
        <w:rPr>
          <w:rFonts w:ascii="Arial" w:hAnsi="Arial" w:cs="Arial"/>
          <w:sz w:val="20"/>
          <w:szCs w:val="20"/>
        </w:rPr>
        <w:t>ů</w:t>
      </w:r>
      <w:r w:rsidR="00C75F78">
        <w:rPr>
          <w:rFonts w:ascii="Arial" w:hAnsi="Arial" w:cs="Arial"/>
          <w:sz w:val="20"/>
          <w:szCs w:val="20"/>
        </w:rPr>
        <w:t>, které odevzdávají skrutátorům.</w:t>
      </w:r>
    </w:p>
    <w:p w14:paraId="1851D32D" w14:textId="77777777" w:rsidR="00F67F7B" w:rsidRPr="00C75F78" w:rsidRDefault="00F67F7B" w:rsidP="00C75F78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C75F78">
        <w:rPr>
          <w:rFonts w:ascii="Arial" w:hAnsi="Arial" w:cs="Arial"/>
          <w:sz w:val="20"/>
          <w:szCs w:val="20"/>
        </w:rPr>
        <w:t>Skrutátoři při hlasování o každém návrhu (protinávrhu) zaznamenají počty hlasů „PRO“, „PROTI“</w:t>
      </w:r>
      <w:r w:rsidRPr="00C75F78">
        <w:rPr>
          <w:rFonts w:ascii="Arial" w:hAnsi="Arial" w:cs="Arial"/>
          <w:sz w:val="20"/>
          <w:szCs w:val="20"/>
        </w:rPr>
        <w:br/>
        <w:t>a „ZDRŽEL SE“. V okamžiku, kdy skrutátoři zjistí, že bylo dosaženo počtu hlasů potřebného k</w:t>
      </w:r>
      <w:r w:rsidR="00C75F78">
        <w:rPr>
          <w:rFonts w:ascii="Arial" w:hAnsi="Arial" w:cs="Arial"/>
          <w:sz w:val="20"/>
          <w:szCs w:val="20"/>
        </w:rPr>
        <w:t xml:space="preserve"> přijetí usnesení, </w:t>
      </w:r>
      <w:r w:rsidRPr="00C75F78">
        <w:rPr>
          <w:rFonts w:ascii="Arial" w:hAnsi="Arial" w:cs="Arial"/>
          <w:sz w:val="20"/>
          <w:szCs w:val="20"/>
        </w:rPr>
        <w:t xml:space="preserve">případně že </w:t>
      </w:r>
      <w:r w:rsidR="00C75F78">
        <w:rPr>
          <w:rFonts w:ascii="Arial" w:hAnsi="Arial" w:cs="Arial"/>
          <w:sz w:val="20"/>
          <w:szCs w:val="20"/>
        </w:rPr>
        <w:t xml:space="preserve">tohoto počtu nebude dosaženo, </w:t>
      </w:r>
      <w:r w:rsidRPr="00C75F78">
        <w:rPr>
          <w:rFonts w:ascii="Arial" w:hAnsi="Arial" w:cs="Arial"/>
          <w:sz w:val="20"/>
          <w:szCs w:val="20"/>
        </w:rPr>
        <w:t>předají</w:t>
      </w:r>
      <w:r w:rsidR="00EA7BEE">
        <w:rPr>
          <w:rFonts w:ascii="Arial" w:hAnsi="Arial" w:cs="Arial"/>
          <w:sz w:val="20"/>
          <w:szCs w:val="20"/>
        </w:rPr>
        <w:t xml:space="preserve"> </w:t>
      </w:r>
      <w:r w:rsidRPr="00C75F78">
        <w:rPr>
          <w:rFonts w:ascii="Arial" w:hAnsi="Arial" w:cs="Arial"/>
          <w:sz w:val="20"/>
          <w:szCs w:val="20"/>
        </w:rPr>
        <w:t>předsedovi valné hromady oznámení o tomto předběžném výsledku hlasování, se kterým předseda valné hromady seznámí valnou hromadu. Vyhodnocování zbývajících hlasů akcionářů pokračuje a úplné výsledky budou uvedeny v zápisu z valné hromady, případně</w:t>
      </w:r>
      <w:r w:rsidR="00EA7BEE" w:rsidRPr="00EA7BEE">
        <w:rPr>
          <w:rFonts w:ascii="Arial" w:hAnsi="Arial" w:cs="Arial"/>
          <w:sz w:val="20"/>
          <w:szCs w:val="20"/>
        </w:rPr>
        <w:t xml:space="preserve"> </w:t>
      </w:r>
      <w:r w:rsidR="00EA7BEE">
        <w:rPr>
          <w:rFonts w:ascii="Arial" w:hAnsi="Arial" w:cs="Arial"/>
          <w:sz w:val="20"/>
          <w:szCs w:val="20"/>
        </w:rPr>
        <w:t xml:space="preserve">oznámeny </w:t>
      </w:r>
      <w:r w:rsidR="00EA7BEE" w:rsidRPr="00EA7BEE">
        <w:rPr>
          <w:rFonts w:ascii="Arial" w:hAnsi="Arial" w:cs="Arial"/>
          <w:sz w:val="20"/>
          <w:szCs w:val="20"/>
        </w:rPr>
        <w:t>v průběhu jednání</w:t>
      </w:r>
      <w:r w:rsidRPr="00C75F78">
        <w:rPr>
          <w:rFonts w:ascii="Arial" w:hAnsi="Arial" w:cs="Arial"/>
          <w:sz w:val="20"/>
          <w:szCs w:val="20"/>
        </w:rPr>
        <w:t>.</w:t>
      </w:r>
    </w:p>
    <w:p w14:paraId="161F2C3C" w14:textId="4CCDBE1C" w:rsidR="00C05324" w:rsidRDefault="00F67F7B" w:rsidP="00703FE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F67F7B">
        <w:rPr>
          <w:rFonts w:ascii="Arial" w:hAnsi="Arial" w:cs="Arial"/>
          <w:sz w:val="20"/>
          <w:szCs w:val="20"/>
        </w:rPr>
        <w:t xml:space="preserve">Jestliže </w:t>
      </w:r>
      <w:r w:rsidR="00C05324" w:rsidRPr="00247633">
        <w:rPr>
          <w:rFonts w:ascii="Arial" w:hAnsi="Arial" w:cs="Arial"/>
          <w:sz w:val="20"/>
          <w:szCs w:val="20"/>
        </w:rPr>
        <w:t>bylo k</w:t>
      </w:r>
      <w:r w:rsidR="00C05324">
        <w:rPr>
          <w:rFonts w:ascii="Arial" w:hAnsi="Arial" w:cs="Arial"/>
          <w:sz w:val="20"/>
          <w:szCs w:val="20"/>
        </w:rPr>
        <w:t> bodu pořadu valné hromady přijato usnesení a není-li</w:t>
      </w:r>
      <w:r w:rsidR="00CC1516">
        <w:rPr>
          <w:rFonts w:ascii="Arial" w:hAnsi="Arial" w:cs="Arial"/>
          <w:sz w:val="20"/>
          <w:szCs w:val="20"/>
        </w:rPr>
        <w:t xml:space="preserve"> </w:t>
      </w:r>
      <w:r w:rsidR="00C05324">
        <w:rPr>
          <w:rFonts w:ascii="Arial" w:hAnsi="Arial" w:cs="Arial"/>
          <w:sz w:val="20"/>
          <w:szCs w:val="20"/>
        </w:rPr>
        <w:t>navrženo jiné, jehož povaha se s přijatým usnesením nevylučuje, pokračuje předseda valné hromady dalším bodem</w:t>
      </w:r>
      <w:r w:rsidR="00CC1516">
        <w:rPr>
          <w:rFonts w:ascii="Arial" w:hAnsi="Arial" w:cs="Arial"/>
          <w:sz w:val="20"/>
          <w:szCs w:val="20"/>
        </w:rPr>
        <w:t xml:space="preserve"> </w:t>
      </w:r>
      <w:r w:rsidR="00C05324">
        <w:rPr>
          <w:rFonts w:ascii="Arial" w:hAnsi="Arial" w:cs="Arial"/>
          <w:sz w:val="20"/>
          <w:szCs w:val="20"/>
        </w:rPr>
        <w:t>pořadu</w:t>
      </w:r>
      <w:r w:rsidR="00CC1516">
        <w:rPr>
          <w:rFonts w:ascii="Arial" w:hAnsi="Arial" w:cs="Arial"/>
          <w:sz w:val="20"/>
          <w:szCs w:val="20"/>
        </w:rPr>
        <w:t xml:space="preserve"> valné hromady</w:t>
      </w:r>
      <w:r w:rsidR="00C05324">
        <w:rPr>
          <w:rFonts w:ascii="Arial" w:hAnsi="Arial" w:cs="Arial"/>
          <w:sz w:val="20"/>
          <w:szCs w:val="20"/>
        </w:rPr>
        <w:t>.</w:t>
      </w:r>
    </w:p>
    <w:p w14:paraId="44F0A6D4" w14:textId="77777777" w:rsidR="00F67F7B" w:rsidRPr="00870AD5" w:rsidRDefault="00F67F7B" w:rsidP="00F67F7B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sz w:val="20"/>
          <w:szCs w:val="20"/>
        </w:rPr>
      </w:pPr>
    </w:p>
    <w:p w14:paraId="5F3CF339" w14:textId="77777777" w:rsidR="00F67F7B" w:rsidRPr="00870AD5" w:rsidRDefault="00F67F7B" w:rsidP="00F67F7B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870AD5">
        <w:rPr>
          <w:rFonts w:ascii="Arial" w:hAnsi="Arial" w:cs="Arial"/>
          <w:b/>
          <w:sz w:val="20"/>
          <w:szCs w:val="20"/>
        </w:rPr>
        <w:t>Čl. V.</w:t>
      </w:r>
    </w:p>
    <w:p w14:paraId="404BB43D" w14:textId="77777777" w:rsidR="000C56C0" w:rsidRPr="000823F6" w:rsidRDefault="00F67F7B" w:rsidP="000C56C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870AD5">
        <w:rPr>
          <w:rFonts w:ascii="Arial" w:hAnsi="Arial" w:cs="Arial"/>
          <w:sz w:val="20"/>
          <w:szCs w:val="20"/>
        </w:rPr>
        <w:t xml:space="preserve">V případě nejasnosti výkladu některého </w:t>
      </w:r>
      <w:r w:rsidR="000823F6">
        <w:rPr>
          <w:rFonts w:ascii="Arial" w:hAnsi="Arial" w:cs="Arial"/>
          <w:sz w:val="20"/>
          <w:szCs w:val="20"/>
        </w:rPr>
        <w:t xml:space="preserve">ustanovení </w:t>
      </w:r>
      <w:r w:rsidRPr="00870AD5">
        <w:rPr>
          <w:rFonts w:ascii="Arial" w:hAnsi="Arial" w:cs="Arial"/>
          <w:sz w:val="20"/>
          <w:szCs w:val="20"/>
        </w:rPr>
        <w:t>jednacího řádu, či nastane-li situace neřešená obecně závaznými právními předpisy, stanovami společnosti</w:t>
      </w:r>
      <w:r w:rsidR="007D321F">
        <w:rPr>
          <w:rFonts w:ascii="Arial" w:hAnsi="Arial" w:cs="Arial"/>
          <w:sz w:val="20"/>
          <w:szCs w:val="20"/>
        </w:rPr>
        <w:t xml:space="preserve"> </w:t>
      </w:r>
      <w:r w:rsidRPr="00870AD5">
        <w:rPr>
          <w:rFonts w:ascii="Arial" w:hAnsi="Arial" w:cs="Arial"/>
          <w:sz w:val="20"/>
          <w:szCs w:val="20"/>
        </w:rPr>
        <w:t>nebo</w:t>
      </w:r>
      <w:r w:rsidR="000823F6">
        <w:rPr>
          <w:rFonts w:ascii="Arial" w:hAnsi="Arial" w:cs="Arial"/>
          <w:sz w:val="20"/>
          <w:szCs w:val="20"/>
        </w:rPr>
        <w:t xml:space="preserve"> </w:t>
      </w:r>
      <w:r w:rsidRPr="00870AD5">
        <w:rPr>
          <w:rFonts w:ascii="Arial" w:hAnsi="Arial" w:cs="Arial"/>
          <w:sz w:val="20"/>
          <w:szCs w:val="20"/>
        </w:rPr>
        <w:t>jednacím řádem, rozhoduje</w:t>
      </w:r>
      <w:r w:rsidR="000823F6">
        <w:rPr>
          <w:rFonts w:ascii="Arial" w:hAnsi="Arial" w:cs="Arial"/>
          <w:sz w:val="20"/>
          <w:szCs w:val="20"/>
        </w:rPr>
        <w:t xml:space="preserve"> </w:t>
      </w:r>
      <w:r w:rsidRPr="00870AD5">
        <w:rPr>
          <w:rFonts w:ascii="Arial" w:hAnsi="Arial" w:cs="Arial"/>
          <w:sz w:val="20"/>
          <w:szCs w:val="20"/>
        </w:rPr>
        <w:t>o dalším postupu</w:t>
      </w:r>
      <w:r w:rsidR="000823F6">
        <w:rPr>
          <w:rFonts w:ascii="Arial" w:hAnsi="Arial" w:cs="Arial"/>
          <w:sz w:val="20"/>
          <w:szCs w:val="20"/>
        </w:rPr>
        <w:t xml:space="preserve"> </w:t>
      </w:r>
      <w:r w:rsidRPr="00870AD5">
        <w:rPr>
          <w:rFonts w:ascii="Arial" w:hAnsi="Arial" w:cs="Arial"/>
          <w:sz w:val="20"/>
          <w:szCs w:val="20"/>
        </w:rPr>
        <w:t>předseda valné hromady v souladu se zásadami právní úpravy akciové společnosti.</w:t>
      </w:r>
    </w:p>
    <w:sectPr w:rsidR="000C56C0" w:rsidRPr="000823F6" w:rsidSect="00F67F7B">
      <w:footerReference w:type="default" r:id="rId8"/>
      <w:pgSz w:w="11906" w:h="16838"/>
      <w:pgMar w:top="426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4F19" w14:textId="77777777" w:rsidR="00FE32A0" w:rsidRDefault="00FE32A0" w:rsidP="005F20AD">
      <w:r>
        <w:separator/>
      </w:r>
    </w:p>
  </w:endnote>
  <w:endnote w:type="continuationSeparator" w:id="0">
    <w:p w14:paraId="3782873D" w14:textId="77777777" w:rsidR="00FE32A0" w:rsidRDefault="00FE32A0" w:rsidP="005F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602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488DF2E" w14:textId="77777777" w:rsidR="005F20AD" w:rsidRPr="005F20AD" w:rsidRDefault="005F20AD">
        <w:pPr>
          <w:pStyle w:val="Zpat"/>
          <w:jc w:val="center"/>
          <w:rPr>
            <w:sz w:val="20"/>
            <w:szCs w:val="20"/>
          </w:rPr>
        </w:pPr>
        <w:r w:rsidRPr="005F20AD">
          <w:rPr>
            <w:sz w:val="20"/>
            <w:szCs w:val="20"/>
          </w:rPr>
          <w:fldChar w:fldCharType="begin"/>
        </w:r>
        <w:r w:rsidRPr="005F20AD">
          <w:rPr>
            <w:sz w:val="20"/>
            <w:szCs w:val="20"/>
          </w:rPr>
          <w:instrText>PAGE   \* MERGEFORMAT</w:instrText>
        </w:r>
        <w:r w:rsidRPr="005F20AD">
          <w:rPr>
            <w:sz w:val="20"/>
            <w:szCs w:val="20"/>
          </w:rPr>
          <w:fldChar w:fldCharType="separate"/>
        </w:r>
        <w:r w:rsidRPr="005F20AD">
          <w:rPr>
            <w:sz w:val="20"/>
            <w:szCs w:val="20"/>
          </w:rPr>
          <w:t>2</w:t>
        </w:r>
        <w:r w:rsidRPr="005F20AD">
          <w:rPr>
            <w:sz w:val="20"/>
            <w:szCs w:val="20"/>
          </w:rPr>
          <w:fldChar w:fldCharType="end"/>
        </w:r>
      </w:p>
    </w:sdtContent>
  </w:sdt>
  <w:p w14:paraId="41E6DFF9" w14:textId="77777777" w:rsidR="005F20AD" w:rsidRDefault="005F20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4C41" w14:textId="77777777" w:rsidR="00FE32A0" w:rsidRDefault="00FE32A0" w:rsidP="005F20AD">
      <w:r>
        <w:separator/>
      </w:r>
    </w:p>
  </w:footnote>
  <w:footnote w:type="continuationSeparator" w:id="0">
    <w:p w14:paraId="28705964" w14:textId="77777777" w:rsidR="00FE32A0" w:rsidRDefault="00FE32A0" w:rsidP="005F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934"/>
    <w:multiLevelType w:val="hybridMultilevel"/>
    <w:tmpl w:val="6E2A9A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B2255"/>
    <w:multiLevelType w:val="hybridMultilevel"/>
    <w:tmpl w:val="0C988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04D12"/>
    <w:multiLevelType w:val="hybridMultilevel"/>
    <w:tmpl w:val="0C988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6A27"/>
    <w:multiLevelType w:val="hybridMultilevel"/>
    <w:tmpl w:val="6E2A9A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A2287D"/>
    <w:multiLevelType w:val="hybridMultilevel"/>
    <w:tmpl w:val="6E2A9A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1650C"/>
    <w:multiLevelType w:val="hybridMultilevel"/>
    <w:tmpl w:val="6E2A9A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310184"/>
    <w:multiLevelType w:val="hybridMultilevel"/>
    <w:tmpl w:val="9B7C7F56"/>
    <w:lvl w:ilvl="0" w:tplc="8146E24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90A95"/>
    <w:multiLevelType w:val="hybridMultilevel"/>
    <w:tmpl w:val="6E2A9A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984AF6"/>
    <w:multiLevelType w:val="hybridMultilevel"/>
    <w:tmpl w:val="0C988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464D7"/>
    <w:multiLevelType w:val="hybridMultilevel"/>
    <w:tmpl w:val="639CF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F72D7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D4CBE"/>
    <w:multiLevelType w:val="hybridMultilevel"/>
    <w:tmpl w:val="8DA6A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146E2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04C1BC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0C4E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F7B"/>
    <w:rsid w:val="00073E09"/>
    <w:rsid w:val="000823F6"/>
    <w:rsid w:val="000B485B"/>
    <w:rsid w:val="000C56C0"/>
    <w:rsid w:val="000D3F44"/>
    <w:rsid w:val="00117E81"/>
    <w:rsid w:val="001219C4"/>
    <w:rsid w:val="00155E83"/>
    <w:rsid w:val="001718CA"/>
    <w:rsid w:val="001731B2"/>
    <w:rsid w:val="00175B13"/>
    <w:rsid w:val="001E276A"/>
    <w:rsid w:val="001E6531"/>
    <w:rsid w:val="001E6CD9"/>
    <w:rsid w:val="001E7EC6"/>
    <w:rsid w:val="002105EE"/>
    <w:rsid w:val="00224CB7"/>
    <w:rsid w:val="00247633"/>
    <w:rsid w:val="0025309B"/>
    <w:rsid w:val="002618C0"/>
    <w:rsid w:val="002C3789"/>
    <w:rsid w:val="002D4F1C"/>
    <w:rsid w:val="002F2D09"/>
    <w:rsid w:val="00303602"/>
    <w:rsid w:val="003412F3"/>
    <w:rsid w:val="00355BBA"/>
    <w:rsid w:val="0039791A"/>
    <w:rsid w:val="003A02C2"/>
    <w:rsid w:val="003C05A6"/>
    <w:rsid w:val="003D4734"/>
    <w:rsid w:val="00485D96"/>
    <w:rsid w:val="004923F1"/>
    <w:rsid w:val="00513086"/>
    <w:rsid w:val="00550D6B"/>
    <w:rsid w:val="005A72F5"/>
    <w:rsid w:val="005A77DB"/>
    <w:rsid w:val="005F0F84"/>
    <w:rsid w:val="005F20AD"/>
    <w:rsid w:val="00642156"/>
    <w:rsid w:val="006C1DDF"/>
    <w:rsid w:val="006E6820"/>
    <w:rsid w:val="00703FE6"/>
    <w:rsid w:val="00744B94"/>
    <w:rsid w:val="00773790"/>
    <w:rsid w:val="0079004C"/>
    <w:rsid w:val="007A700D"/>
    <w:rsid w:val="007D321F"/>
    <w:rsid w:val="007E05EF"/>
    <w:rsid w:val="007E4A93"/>
    <w:rsid w:val="00800083"/>
    <w:rsid w:val="0083304E"/>
    <w:rsid w:val="008334B7"/>
    <w:rsid w:val="00837B61"/>
    <w:rsid w:val="0084692E"/>
    <w:rsid w:val="008B6087"/>
    <w:rsid w:val="008F3ECF"/>
    <w:rsid w:val="00922306"/>
    <w:rsid w:val="00933773"/>
    <w:rsid w:val="009E3C3C"/>
    <w:rsid w:val="00A82222"/>
    <w:rsid w:val="00AF6461"/>
    <w:rsid w:val="00B25FB1"/>
    <w:rsid w:val="00B43695"/>
    <w:rsid w:val="00B50E2A"/>
    <w:rsid w:val="00B82958"/>
    <w:rsid w:val="00B97131"/>
    <w:rsid w:val="00BA6917"/>
    <w:rsid w:val="00BD2FE1"/>
    <w:rsid w:val="00BE689B"/>
    <w:rsid w:val="00C05324"/>
    <w:rsid w:val="00C56947"/>
    <w:rsid w:val="00C64121"/>
    <w:rsid w:val="00C75F78"/>
    <w:rsid w:val="00CC1516"/>
    <w:rsid w:val="00CE2D8E"/>
    <w:rsid w:val="00DE342D"/>
    <w:rsid w:val="00DE3CB1"/>
    <w:rsid w:val="00E03D23"/>
    <w:rsid w:val="00E850C9"/>
    <w:rsid w:val="00E870E2"/>
    <w:rsid w:val="00E871CE"/>
    <w:rsid w:val="00E932DE"/>
    <w:rsid w:val="00EA7BEE"/>
    <w:rsid w:val="00F11D3D"/>
    <w:rsid w:val="00F55CCE"/>
    <w:rsid w:val="00F66DC4"/>
    <w:rsid w:val="00F67F7B"/>
    <w:rsid w:val="00F82DAB"/>
    <w:rsid w:val="00FC34D0"/>
    <w:rsid w:val="00FE0984"/>
    <w:rsid w:val="00FE32A0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EDE6"/>
  <w15:docId w15:val="{65CC44B5-FEAE-4F17-83C5-E618DBAF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F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F7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718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20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0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20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0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18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18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18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18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18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888E-0207-4702-8877-5627C668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1115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Hana Kamenická</cp:lastModifiedBy>
  <cp:revision>10</cp:revision>
  <cp:lastPrinted>2020-08-21T07:36:00Z</cp:lastPrinted>
  <dcterms:created xsi:type="dcterms:W3CDTF">2020-08-21T09:11:00Z</dcterms:created>
  <dcterms:modified xsi:type="dcterms:W3CDTF">2021-06-22T10:43:00Z</dcterms:modified>
</cp:coreProperties>
</file>